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951" w:rsidRPr="008D63B7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Дело № 5-280/2022                                                              </w:t>
      </w:r>
    </w:p>
    <w:p w:rsidR="00B71951" w:rsidRPr="008D63B7" w:rsidP="00B719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sz w:val="28"/>
          <w:szCs w:val="28"/>
        </w:rPr>
        <w:t>22 июня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       г. Мензелинск                                                                                                            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№1 по Мензелинскому судебному району Республики Татарстан, рассмотрев дело об административном правонарушении по части 1 статьи 7.27 КоАП РФ в отношении</w:t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3B7">
        <w:rPr>
          <w:sz w:val="28"/>
          <w:szCs w:val="28"/>
        </w:rPr>
        <w:t>Ялышевой Халимы Бабакулиевны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B7CA8">
        <w:rPr>
          <w:rFonts w:ascii="Times New Roman CYR" w:hAnsi="Times New Roman CYR" w:cs="Times New Roman CYR"/>
          <w:sz w:val="28"/>
          <w:szCs w:val="28"/>
        </w:rPr>
        <w:t>….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FB7CA8">
        <w:rPr>
          <w:rFonts w:ascii="Times New Roman CYR" w:hAnsi="Times New Roman CYR" w:cs="Times New Roman CYR"/>
          <w:sz w:val="28"/>
          <w:szCs w:val="28"/>
        </w:rPr>
        <w:t>…..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FB7CA8">
        <w:rPr>
          <w:rFonts w:ascii="Times New Roman CYR" w:hAnsi="Times New Roman CYR" w:cs="Times New Roman CYR"/>
          <w:sz w:val="28"/>
          <w:szCs w:val="28"/>
        </w:rPr>
        <w:t>….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B7CA8">
        <w:rPr>
          <w:rFonts w:ascii="Times New Roman CYR" w:hAnsi="Times New Roman CYR" w:cs="Times New Roman CYR"/>
          <w:sz w:val="28"/>
          <w:szCs w:val="28"/>
        </w:rPr>
        <w:t>….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, инвалида 2 группы со слов, привлеченной к административной ответственности за административные правонарушения в области охраны собственности: 27.08.2021 по части 2 статьи 7.27 КоАП РФ, </w:t>
      </w:r>
      <w:r w:rsidRPr="008D63B7">
        <w:rPr>
          <w:sz w:val="28"/>
          <w:szCs w:val="28"/>
        </w:rPr>
        <w:t>паспорт: </w:t>
      </w:r>
      <w:r w:rsidR="00FB7CA8">
        <w:rPr>
          <w:sz w:val="28"/>
          <w:szCs w:val="28"/>
        </w:rPr>
        <w:t>….</w:t>
      </w:r>
      <w:r w:rsidRPr="008D63B7">
        <w:rPr>
          <w:sz w:val="28"/>
          <w:szCs w:val="28"/>
        </w:rPr>
        <w:t>,</w:t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3B7">
        <w:rPr>
          <w:sz w:val="28"/>
          <w:szCs w:val="28"/>
        </w:rPr>
        <w:t xml:space="preserve"> </w:t>
      </w:r>
      <w:r w:rsidRPr="008D63B7">
        <w:rPr>
          <w:sz w:val="28"/>
          <w:szCs w:val="28"/>
        </w:rPr>
        <w:tab/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sz w:val="28"/>
          <w:szCs w:val="28"/>
        </w:rPr>
        <w:t>18 июня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 2022 г. в 10:15 Ялышева Х.Б., находясь в магазине </w:t>
      </w:r>
      <w:r w:rsidRPr="008D63B7">
        <w:rPr>
          <w:sz w:val="28"/>
          <w:szCs w:val="28"/>
        </w:rPr>
        <w:t xml:space="preserve">«Победа», расположенного </w:t>
      </w:r>
      <w:r w:rsidRPr="008D63B7">
        <w:rPr>
          <w:rFonts w:ascii="Times New Roman CYR" w:hAnsi="Times New Roman CYR" w:cs="Times New Roman CYR"/>
          <w:sz w:val="28"/>
          <w:szCs w:val="28"/>
        </w:rPr>
        <w:t>по ул. Челнинский Тракт, 32</w:t>
      </w:r>
      <w:r w:rsidRPr="008D63B7">
        <w:rPr>
          <w:sz w:val="28"/>
          <w:szCs w:val="28"/>
        </w:rPr>
        <w:t xml:space="preserve"> </w:t>
      </w:r>
      <w:r w:rsidRPr="008D63B7">
        <w:rPr>
          <w:rFonts w:ascii="Times New Roman CYR" w:hAnsi="Times New Roman CYR" w:cs="Times New Roman CYR"/>
          <w:sz w:val="28"/>
          <w:szCs w:val="28"/>
        </w:rPr>
        <w:t>г. Мензелинска Республики Татарстан, похитила конфеты «Задорная пчелка микс» весом 0, 462 г стоимостью 65 руб. 79 коп., причинив ущерб обществу с ограниченной ответственностью «Торговая Компания Лето».</w:t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В судебном заседании Ялышева Х.Б. с протоколом  согласилась и пояснила, что упаковку конфет положила в тележку, и когда расплачивалась за товар, не заметила их из-за сумки,  поэтому не заплатила.</w:t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 xml:space="preserve">Представитель потерпевшего </w:t>
      </w:r>
      <w:r w:rsidR="00FB7CA8">
        <w:rPr>
          <w:rFonts w:ascii="Times New Roman CYR" w:hAnsi="Times New Roman CYR" w:cs="Times New Roman CYR"/>
          <w:sz w:val="28"/>
          <w:szCs w:val="28"/>
        </w:rPr>
        <w:t>…..</w:t>
      </w:r>
      <w:r w:rsidRPr="008D63B7">
        <w:rPr>
          <w:rFonts w:ascii="Times New Roman CYR" w:hAnsi="Times New Roman CYR" w:cs="Times New Roman CYR"/>
          <w:sz w:val="28"/>
          <w:szCs w:val="28"/>
        </w:rPr>
        <w:t>. в судебное заседание не явилась, надлежащим образом извещена.</w:t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представителя потерпевшего.</w:t>
      </w: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 xml:space="preserve">Вина Ялышевой Х.Б. установлена материалами дела, исследованными в судебном заседании, полученными с соблюдением требований законодательства: заявлением и объяснением </w:t>
      </w:r>
      <w:r w:rsidR="00FB7CA8">
        <w:rPr>
          <w:rFonts w:ascii="Times New Roman CYR" w:hAnsi="Times New Roman CYR" w:cs="Times New Roman CYR"/>
          <w:sz w:val="28"/>
          <w:szCs w:val="28"/>
        </w:rPr>
        <w:t>….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., согласно которым Ялышева Х.Б. пронесла мимо кассы, не оплатив конфеты «Задорная пчелка» весом 0, 462 г. по цене 142 руб. 42 коп., что было выявлено после оплаты других покупок; объяснением Ялышевой Х.Б., из которого следует, что мармелад «пчелка» положила в черный пакет и пронесла, не заплатив; справкой о стоимости похищенного, согласно которой стоимость конфет «Задорная пчелка» весом 0, 462 г без НДС составляет 65 руб. 79 коп.; копией приказа от 10.04.2020 и трудового договорап в отношении </w:t>
      </w:r>
      <w:r w:rsidR="00FB7CA8">
        <w:rPr>
          <w:rFonts w:ascii="Times New Roman CYR" w:hAnsi="Times New Roman CYR" w:cs="Times New Roman CYR"/>
          <w:sz w:val="28"/>
          <w:szCs w:val="28"/>
        </w:rPr>
        <w:t>…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.; накладной от 13.06.2022, из которой следует, что цена конфет «Задорная пчелка микс» составляет 142 руб. 42 коп.; протоколом об административном правонарушении, с которым Ялышева Х.Б. согласилась.  </w:t>
      </w:r>
    </w:p>
    <w:p w:rsidR="00B71951" w:rsidRPr="00FB7CA8" w:rsidP="00B71951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D63B7">
        <w:rPr>
          <w:sz w:val="28"/>
          <w:szCs w:val="28"/>
        </w:rPr>
        <w:t xml:space="preserve">Своими действиями 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Ялышева Х.Б. </w:t>
      </w:r>
      <w:r w:rsidRPr="008D63B7">
        <w:rPr>
          <w:sz w:val="28"/>
          <w:szCs w:val="28"/>
        </w:rPr>
        <w:t xml:space="preserve">совершила административное правонарушение, предусмотренное частью 1 статьи 7.27 КоАП РФ, – мелкое хищение чужого </w:t>
      </w:r>
      <w:r w:rsidRPr="00FB7CA8">
        <w:rPr>
          <w:sz w:val="28"/>
          <w:szCs w:val="28"/>
        </w:rPr>
        <w:t xml:space="preserve">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4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5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6" w:history="1">
        <w:r w:rsidRPr="00FB7CA8">
          <w:rPr>
            <w:sz w:val="28"/>
            <w:szCs w:val="28"/>
          </w:rPr>
          <w:t>четвертой статьи 158</w:t>
        </w:r>
      </w:hyperlink>
      <w:r w:rsidRPr="00FB7CA8">
        <w:rPr>
          <w:sz w:val="28"/>
          <w:szCs w:val="28"/>
        </w:rPr>
        <w:t xml:space="preserve">, </w:t>
      </w:r>
      <w:hyperlink r:id="rId7" w:history="1">
        <w:r w:rsidRPr="00FB7CA8">
          <w:rPr>
            <w:sz w:val="28"/>
            <w:szCs w:val="28"/>
          </w:rPr>
          <w:t>статьей 158.1</w:t>
        </w:r>
      </w:hyperlink>
      <w:r w:rsidRPr="00FB7CA8">
        <w:rPr>
          <w:sz w:val="28"/>
          <w:szCs w:val="28"/>
        </w:rPr>
        <w:t xml:space="preserve">, </w:t>
      </w:r>
      <w:hyperlink r:id="rId8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9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10" w:history="1">
        <w:r w:rsidRPr="00FB7CA8">
          <w:rPr>
            <w:sz w:val="28"/>
            <w:szCs w:val="28"/>
          </w:rPr>
          <w:t>четвертой статьи 159</w:t>
        </w:r>
      </w:hyperlink>
      <w:r w:rsidRPr="00FB7CA8">
        <w:rPr>
          <w:sz w:val="28"/>
          <w:szCs w:val="28"/>
        </w:rPr>
        <w:t xml:space="preserve">, </w:t>
      </w:r>
      <w:hyperlink r:id="rId11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12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13" w:history="1">
        <w:r w:rsidRPr="00FB7CA8">
          <w:rPr>
            <w:sz w:val="28"/>
            <w:szCs w:val="28"/>
          </w:rPr>
          <w:t>четвертой статьи 159.1</w:t>
        </w:r>
      </w:hyperlink>
      <w:r w:rsidRPr="00FB7CA8">
        <w:rPr>
          <w:sz w:val="28"/>
          <w:szCs w:val="28"/>
        </w:rPr>
        <w:t xml:space="preserve">, </w:t>
      </w:r>
      <w:hyperlink r:id="rId14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15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16" w:history="1">
        <w:r w:rsidRPr="00FB7CA8">
          <w:rPr>
            <w:sz w:val="28"/>
            <w:szCs w:val="28"/>
          </w:rPr>
          <w:t>четвертой статьи 159.2</w:t>
        </w:r>
      </w:hyperlink>
      <w:r w:rsidRPr="00FB7CA8">
        <w:rPr>
          <w:sz w:val="28"/>
          <w:szCs w:val="28"/>
        </w:rPr>
        <w:t xml:space="preserve">, </w:t>
      </w:r>
      <w:hyperlink r:id="rId17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18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19" w:history="1">
        <w:r w:rsidRPr="00FB7CA8">
          <w:rPr>
            <w:sz w:val="28"/>
            <w:szCs w:val="28"/>
          </w:rPr>
          <w:t>четвертой статьи 159.3</w:t>
        </w:r>
      </w:hyperlink>
      <w:r w:rsidRPr="00FB7CA8">
        <w:rPr>
          <w:sz w:val="28"/>
          <w:szCs w:val="28"/>
        </w:rPr>
        <w:t xml:space="preserve">, </w:t>
      </w:r>
      <w:hyperlink r:id="rId20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21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22" w:history="1">
        <w:r w:rsidRPr="00FB7CA8">
          <w:rPr>
            <w:sz w:val="28"/>
            <w:szCs w:val="28"/>
          </w:rPr>
          <w:t>четвертой статьи 159.5</w:t>
        </w:r>
      </w:hyperlink>
      <w:r w:rsidRPr="00FB7CA8">
        <w:rPr>
          <w:sz w:val="28"/>
          <w:szCs w:val="28"/>
        </w:rPr>
        <w:t xml:space="preserve">, </w:t>
      </w:r>
      <w:hyperlink r:id="rId23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, </w:t>
      </w:r>
      <w:hyperlink r:id="rId24" w:history="1">
        <w:r w:rsidRPr="00FB7CA8">
          <w:rPr>
            <w:sz w:val="28"/>
            <w:szCs w:val="28"/>
          </w:rPr>
          <w:t>третьей</w:t>
        </w:r>
      </w:hyperlink>
      <w:r w:rsidRPr="00FB7CA8">
        <w:rPr>
          <w:sz w:val="28"/>
          <w:szCs w:val="28"/>
        </w:rPr>
        <w:t xml:space="preserve"> и </w:t>
      </w:r>
      <w:hyperlink r:id="rId25" w:history="1">
        <w:r w:rsidRPr="00FB7CA8">
          <w:rPr>
            <w:sz w:val="28"/>
            <w:szCs w:val="28"/>
          </w:rPr>
          <w:t>четвертой статьи 159.6</w:t>
        </w:r>
      </w:hyperlink>
      <w:r w:rsidRPr="00FB7CA8">
        <w:rPr>
          <w:sz w:val="28"/>
          <w:szCs w:val="28"/>
        </w:rPr>
        <w:t xml:space="preserve"> и </w:t>
      </w:r>
      <w:hyperlink r:id="rId26" w:history="1">
        <w:r w:rsidRPr="00FB7CA8">
          <w:rPr>
            <w:sz w:val="28"/>
            <w:szCs w:val="28"/>
          </w:rPr>
          <w:t>частями второй</w:t>
        </w:r>
      </w:hyperlink>
      <w:r w:rsidRPr="00FB7CA8">
        <w:rPr>
          <w:sz w:val="28"/>
          <w:szCs w:val="28"/>
        </w:rPr>
        <w:t xml:space="preserve"> и </w:t>
      </w:r>
      <w:hyperlink r:id="rId27" w:history="1">
        <w:r w:rsidRPr="00FB7CA8">
          <w:rPr>
            <w:sz w:val="28"/>
            <w:szCs w:val="28"/>
          </w:rPr>
          <w:t>третьей статьи 160</w:t>
        </w:r>
      </w:hyperlink>
      <w:r w:rsidRPr="00FB7CA8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FB7CA8">
          <w:rPr>
            <w:sz w:val="28"/>
            <w:szCs w:val="28"/>
          </w:rPr>
          <w:t>статьей 14.15.3</w:t>
        </w:r>
      </w:hyperlink>
      <w:r w:rsidRPr="00FB7CA8">
        <w:rPr>
          <w:sz w:val="28"/>
          <w:szCs w:val="28"/>
        </w:rPr>
        <w:t xml:space="preserve"> настоящего Кодекса.</w:t>
      </w:r>
    </w:p>
    <w:p w:rsidR="00B71951" w:rsidRPr="00FB7CA8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B7CA8">
        <w:rPr>
          <w:rFonts w:ascii="Times New Roman CYR" w:hAnsi="Times New Roman CYR" w:cs="Times New Roman CYR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виновной, ее имущественное положение.</w:t>
      </w:r>
    </w:p>
    <w:p w:rsidR="00B71951" w:rsidRPr="008D63B7" w:rsidP="00B71951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B71951" w:rsidRPr="008D63B7" w:rsidP="00B71951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правонарушения, однако с учетом требований статей 3.9, 3.13 КоАП РФ следует назначить Ялышевой Х.Б. наказание в виде административного штрафа.</w:t>
      </w:r>
    </w:p>
    <w:p w:rsidR="00B71951" w:rsidRPr="008D63B7" w:rsidP="00B71951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Руководствуясь статьями 29.9, 29.10 КоАП РФ,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71951" w:rsidRPr="008D63B7" w:rsidP="00B719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8D63B7">
        <w:rPr>
          <w:sz w:val="28"/>
          <w:szCs w:val="28"/>
        </w:rPr>
        <w:t>Ялышеву Халиму Бабакулиевну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7.27 КоАП РФ, и назначить ей наказание в виде административного  штрафа в размере 1 000 (одна тысяча) рублей  в доход государства.</w:t>
      </w:r>
    </w:p>
    <w:p w:rsidR="00B71951" w:rsidRPr="008D63B7" w:rsidP="00B71951">
      <w:pPr>
        <w:ind w:firstLine="708"/>
        <w:jc w:val="both"/>
        <w:rPr>
          <w:sz w:val="28"/>
          <w:szCs w:val="28"/>
        </w:rPr>
      </w:pPr>
      <w:r w:rsidRPr="008D63B7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8D63B7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8D63B7">
        <w:rPr>
          <w:b/>
          <w:sz w:val="28"/>
          <w:szCs w:val="28"/>
        </w:rPr>
        <w:t xml:space="preserve"> </w:t>
      </w:r>
      <w:r w:rsidRPr="008D63B7">
        <w:rPr>
          <w:sz w:val="28"/>
          <w:szCs w:val="28"/>
        </w:rPr>
        <w:t>ОКТМО 92701000001, КБК 73111601073010027140, УИН 0318690900000000028802695.</w:t>
      </w:r>
    </w:p>
    <w:p w:rsidR="00B71951" w:rsidRPr="008D63B7" w:rsidP="00B71951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D63B7">
        <w:rPr>
          <w:sz w:val="28"/>
          <w:szCs w:val="28"/>
        </w:rPr>
        <w:t xml:space="preserve">Разъяснить </w:t>
      </w:r>
      <w:r w:rsidRPr="008D63B7">
        <w:rPr>
          <w:rFonts w:ascii="Times New Roman CYR" w:hAnsi="Times New Roman CYR" w:cs="Times New Roman CYR"/>
          <w:sz w:val="28"/>
          <w:szCs w:val="28"/>
        </w:rPr>
        <w:t xml:space="preserve">Ялышевой Х.Б., </w:t>
      </w:r>
      <w:r w:rsidRPr="008D63B7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71951" w:rsidRPr="008D63B7" w:rsidP="00B71951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D63B7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sz w:val="28"/>
          <w:szCs w:val="28"/>
        </w:rPr>
        <w:t xml:space="preserve">     </w:t>
      </w:r>
      <w:r w:rsidRPr="008D63B7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71951" w:rsidRPr="008D63B7" w:rsidP="00B719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D63B7">
        <w:rPr>
          <w:sz w:val="28"/>
          <w:szCs w:val="28"/>
        </w:rPr>
        <w:t xml:space="preserve">                      </w:t>
      </w:r>
      <w:r w:rsidRPr="008D63B7">
        <w:rPr>
          <w:rFonts w:ascii="Times New Roman CYR" w:hAnsi="Times New Roman CYR" w:cs="Times New Roman CYR"/>
          <w:sz w:val="28"/>
          <w:szCs w:val="28"/>
        </w:rPr>
        <w:t>Мировой судья                                  Хабибуллина Ч.Х.</w:t>
      </w:r>
    </w:p>
    <w:p w:rsidR="00B71951" w:rsidRPr="008D63B7" w:rsidP="00B71951">
      <w:pPr>
        <w:autoSpaceDE w:val="0"/>
        <w:autoSpaceDN w:val="0"/>
        <w:adjustRightInd w:val="0"/>
        <w:rPr>
          <w:sz w:val="28"/>
          <w:szCs w:val="28"/>
        </w:rPr>
      </w:pPr>
    </w:p>
    <w:p w:rsidR="00B71951" w:rsidRPr="008D63B7" w:rsidP="00B71951">
      <w:pPr>
        <w:autoSpaceDE w:val="0"/>
        <w:autoSpaceDN w:val="0"/>
        <w:adjustRightInd w:val="0"/>
        <w:rPr>
          <w:sz w:val="28"/>
          <w:szCs w:val="28"/>
        </w:rPr>
      </w:pPr>
    </w:p>
    <w:p w:rsidR="00B71951" w:rsidRPr="005A1284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1951" w:rsidRPr="005A1284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1951" w:rsidRPr="005A1284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1951" w:rsidRPr="005A1284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1951" w:rsidRPr="005A1284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1951" w:rsidRPr="005A1284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1951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71951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71951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71951" w:rsidP="00B719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9D"/>
    <w:rsid w:val="001B43F8"/>
    <w:rsid w:val="00566456"/>
    <w:rsid w:val="005A1284"/>
    <w:rsid w:val="0061329D"/>
    <w:rsid w:val="008D63B7"/>
    <w:rsid w:val="00B71951"/>
    <w:rsid w:val="00FB7C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7195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EED284C60C167FE402613F58532AA85B33C83B117D1B1BA63DC044357730134C8FC3E8DFC839A5030F0500033172DD5EBAA674F4E4p5LBM" TargetMode="External" /><Relationship Id="rId11" Type="http://schemas.openxmlformats.org/officeDocument/2006/relationships/hyperlink" Target="consultantplus://offline/ref=1BEED284C60C167FE402613F58532AA85B33C83B117D1B1BA63DC044357730134C8FC3E8DFC83DA5030F0500033172DD5EBAA674F4E4p5LBM" TargetMode="External" /><Relationship Id="rId12" Type="http://schemas.openxmlformats.org/officeDocument/2006/relationships/hyperlink" Target="consultantplus://offline/ref=1BEED284C60C167FE402613F58532AA85B33C83B117D1B1BA63DC044357730134C8FC3E8DFC833A5030F0500033172DD5EBAA674F4E4p5LBM" TargetMode="External" /><Relationship Id="rId13" Type="http://schemas.openxmlformats.org/officeDocument/2006/relationships/hyperlink" Target="consultantplus://offline/ref=1BEED284C60C167FE402613F58532AA85B33C83B117D1B1BA63DC044357730134C8FC3E8DFCB3BA5030F0500033172DD5EBAA674F4E4p5LBM" TargetMode="External" /><Relationship Id="rId14" Type="http://schemas.openxmlformats.org/officeDocument/2006/relationships/hyperlink" Target="consultantplus://offline/ref=1BEED284C60C167FE402613F58532AA85B33C83B117D1B1BA63DC044357730134C8FC3E8DFCB3DA5030F0500033172DD5EBAA674F4E4p5LBM" TargetMode="External" /><Relationship Id="rId15" Type="http://schemas.openxmlformats.org/officeDocument/2006/relationships/hyperlink" Target="consultantplus://offline/ref=1BEED284C60C167FE402613F58532AA85B33C83B117D1B1BA63DC044357730134C8FC3E8DFCB33A5030F0500033172DD5EBAA674F4E4p5LBM" TargetMode="External" /><Relationship Id="rId16" Type="http://schemas.openxmlformats.org/officeDocument/2006/relationships/hyperlink" Target="consultantplus://offline/ref=1BEED284C60C167FE402613F58532AA85B33C83B117D1B1BA63DC044357730134C8FC3E8DFCA3BA5030F0500033172DD5EBAA674F4E4p5LBM" TargetMode="External" /><Relationship Id="rId17" Type="http://schemas.openxmlformats.org/officeDocument/2006/relationships/hyperlink" Target="consultantplus://offline/ref=1BEED284C60C167FE402613F58532AA85B33C83B117D1B1BA63DC044357730134C8FC3E8DFCA3CA5030F0500033172DD5EBAA674F4E4p5LBM" TargetMode="External" /><Relationship Id="rId18" Type="http://schemas.openxmlformats.org/officeDocument/2006/relationships/hyperlink" Target="consultantplus://offline/ref=1BEED284C60C167FE402613F58532AA85B33C83B117D1B1BA63DC044357730134C8FC3E8DFCA32A5030F0500033172DD5EBAA674F4E4p5LBM" TargetMode="External" /><Relationship Id="rId19" Type="http://schemas.openxmlformats.org/officeDocument/2006/relationships/hyperlink" Target="consultantplus://offline/ref=1BEED284C60C167FE402613F58532AA85B33C83B117D1B1BA63DC044357730134C8FC3E8DFCD3AA5030F0500033172DD5EBAA674F4E4p5L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EED284C60C167FE402613F58532AA85B33C83B117D1B1BA63DC044357730134C8FC3E8DFCC38A5030F0500033172DD5EBAA674F4E4p5LBM" TargetMode="External" /><Relationship Id="rId21" Type="http://schemas.openxmlformats.org/officeDocument/2006/relationships/hyperlink" Target="consultantplus://offline/ref=1BEED284C60C167FE402613F58532AA85B33C83B117D1B1BA63DC044357730134C8FC3E8DFCC3EA5030F0500033172DD5EBAA674F4E4p5LBM" TargetMode="External" /><Relationship Id="rId22" Type="http://schemas.openxmlformats.org/officeDocument/2006/relationships/hyperlink" Target="consultantplus://offline/ref=1BEED284C60C167FE402613F58532AA85B33C83B117D1B1BA63DC044357730134C8FC3E8DFCC3CA5030F0500033172DD5EBAA674F4E4p5LBM" TargetMode="External" /><Relationship Id="rId23" Type="http://schemas.openxmlformats.org/officeDocument/2006/relationships/hyperlink" Target="consultantplus://offline/ref=1BEED284C60C167FE402613F58532AA85B33C83B117D1B1BA63DC044357730134C8FC3E8DFCF3BA5030F0500033172DD5EBAA674F4E4p5LBM" TargetMode="External" /><Relationship Id="rId24" Type="http://schemas.openxmlformats.org/officeDocument/2006/relationships/hyperlink" Target="consultantplus://offline/ref=1BEED284C60C167FE402613F58532AA85B33C83B117D1B1BA63DC044357730134C8FC3E8DFCF39A5030F0500033172DD5EBAA674F4E4p5LBM" TargetMode="External" /><Relationship Id="rId25" Type="http://schemas.openxmlformats.org/officeDocument/2006/relationships/hyperlink" Target="consultantplus://offline/ref=1BEED284C60C167FE402613F58532AA85B33C83B117D1B1BA63DC044357730134C8FC3E8DFCF3FA5030F0500033172DD5EBAA674F4E4p5LBM" TargetMode="External" /><Relationship Id="rId26" Type="http://schemas.openxmlformats.org/officeDocument/2006/relationships/hyperlink" Target="consultantplus://offline/ref=1BEED284C60C167FE402613F58532AA85B33C83B117D1B1BA63DC044357730134C8FC3E8DDCB3CAF525515044A6579C258A0B872EAE45B1Bp3L3M" TargetMode="External" /><Relationship Id="rId27" Type="http://schemas.openxmlformats.org/officeDocument/2006/relationships/hyperlink" Target="consultantplus://offline/ref=1BEED284C60C167FE402613F58532AA85B33C83B117D1B1BA63DC044357730134C8FC3E8DDCB3CAF505515044A6579C258A0B872EAE45B1Bp3L3M" TargetMode="External" /><Relationship Id="rId28" Type="http://schemas.openxmlformats.org/officeDocument/2006/relationships/hyperlink" Target="consultantplus://offline/ref=1BEED284C60C167FE402613F58532AA85B33C83B1F7C1B1BA63DC044357730134C8FC3E1DCCD33A5030F0500033172DD5EBAA674F4E4p5LB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BEED284C60C167FE402613F58532AA85B33C83B117D1B1BA63DC044357730134C8FC3E8DDCB3FA6535515044A6579C258A0B872EAE45B1Bp3L3M" TargetMode="External" /><Relationship Id="rId5" Type="http://schemas.openxmlformats.org/officeDocument/2006/relationships/hyperlink" Target="consultantplus://offline/ref=1BEED284C60C167FE402613F58532AA85B33C83B117D1B1BA63DC044357730134C8FC3E8DDCA38AA525515044A6579C258A0B872EAE45B1Bp3L3M" TargetMode="External" /><Relationship Id="rId6" Type="http://schemas.openxmlformats.org/officeDocument/2006/relationships/hyperlink" Target="consultantplus://offline/ref=1BEED284C60C167FE402613F58532AA85B33C83B117D1B1BA63DC044357730134C8FC3E8DDCB3FA7555515044A6579C258A0B872EAE45B1Bp3L3M" TargetMode="External" /><Relationship Id="rId7" Type="http://schemas.openxmlformats.org/officeDocument/2006/relationships/hyperlink" Target="consultantplus://offline/ref=1BEED284C60C167FE402613F58532AA85B33C83B117D1B1BA63DC044357730134C8FC3E8D4CA39A5030F0500033172DD5EBAA674F4E4p5LBM" TargetMode="External" /><Relationship Id="rId8" Type="http://schemas.openxmlformats.org/officeDocument/2006/relationships/hyperlink" Target="consultantplus://offline/ref=1BEED284C60C167FE402613F58532AA85B33C83B117D1B1BA63DC044357730134C8FC3E8DDCB3CAE525515044A6579C258A0B872EAE45B1Bp3L3M" TargetMode="External" /><Relationship Id="rId9" Type="http://schemas.openxmlformats.org/officeDocument/2006/relationships/hyperlink" Target="consultantplus://offline/ref=1BEED284C60C167FE402613F58532AA85B33C83B117D1B1BA63DC044357730134C8FC3E8DDCB3CAE505515044A6579C258A0B872EAE45B1Bp3L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