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F7D26" w:rsidRPr="00D903CA" w:rsidP="00336B49">
      <w:pPr>
        <w:widowControl w:val="0"/>
        <w:tabs>
          <w:tab w:val="right" w:pos="10546"/>
        </w:tabs>
        <w:autoSpaceDE w:val="0"/>
        <w:autoSpaceDN w:val="0"/>
        <w:adjustRightInd w:val="0"/>
        <w:ind w:firstLine="709"/>
        <w:rPr>
          <w:kern w:val="2"/>
          <w:sz w:val="22"/>
          <w:szCs w:val="22"/>
        </w:rPr>
      </w:pPr>
      <w:r w:rsidRPr="00D903CA">
        <w:rPr>
          <w:kern w:val="2"/>
          <w:sz w:val="22"/>
          <w:szCs w:val="22"/>
        </w:rPr>
        <w:t xml:space="preserve"> </w:t>
      </w:r>
      <w:r w:rsidRPr="00D903CA">
        <w:rPr>
          <w:kern w:val="2"/>
          <w:sz w:val="22"/>
          <w:szCs w:val="22"/>
        </w:rPr>
        <w:tab/>
      </w:r>
    </w:p>
    <w:p w:rsidR="008F7D26" w:rsidRPr="00D903CA" w:rsidP="00336B49">
      <w:pPr>
        <w:widowControl w:val="0"/>
        <w:tabs>
          <w:tab w:val="left" w:pos="0"/>
          <w:tab w:val="left" w:pos="720"/>
          <w:tab w:val="left" w:pos="6840"/>
          <w:tab w:val="right" w:pos="10546"/>
        </w:tabs>
        <w:ind w:firstLine="709"/>
        <w:jc w:val="center"/>
        <w:rPr>
          <w:color w:val="000000"/>
          <w:kern w:val="2"/>
          <w:sz w:val="22"/>
          <w:szCs w:val="22"/>
        </w:rPr>
      </w:pPr>
      <w:r w:rsidRPr="00D903CA">
        <w:rPr>
          <w:color w:val="000000"/>
          <w:kern w:val="2"/>
          <w:sz w:val="22"/>
          <w:szCs w:val="22"/>
        </w:rPr>
        <w:t xml:space="preserve">Подлинник данного документа подшит в деле об административном правонарушении </w:t>
      </w:r>
    </w:p>
    <w:p w:rsidR="008F7D26" w:rsidRPr="00D903CA" w:rsidP="00336B49">
      <w:pPr>
        <w:widowControl w:val="0"/>
        <w:tabs>
          <w:tab w:val="left" w:pos="0"/>
          <w:tab w:val="left" w:pos="720"/>
          <w:tab w:val="left" w:pos="6840"/>
          <w:tab w:val="right" w:pos="10546"/>
        </w:tabs>
        <w:ind w:firstLine="709"/>
        <w:jc w:val="center"/>
        <w:rPr>
          <w:color w:val="000000"/>
          <w:kern w:val="2"/>
          <w:sz w:val="22"/>
          <w:szCs w:val="22"/>
        </w:rPr>
      </w:pPr>
      <w:r w:rsidRPr="00D903CA">
        <w:rPr>
          <w:color w:val="000000"/>
          <w:kern w:val="2"/>
          <w:sz w:val="22"/>
          <w:szCs w:val="22"/>
        </w:rPr>
        <w:t>№ 5-</w:t>
      </w:r>
      <w:r>
        <w:rPr>
          <w:color w:val="000000"/>
          <w:kern w:val="2"/>
          <w:sz w:val="22"/>
          <w:szCs w:val="22"/>
        </w:rPr>
        <w:t>374</w:t>
      </w:r>
      <w:r w:rsidRPr="00D903CA">
        <w:rPr>
          <w:color w:val="000000"/>
          <w:kern w:val="2"/>
          <w:sz w:val="22"/>
          <w:szCs w:val="22"/>
        </w:rPr>
        <w:t>/2/</w:t>
      </w:r>
      <w:r>
        <w:rPr>
          <w:color w:val="000000"/>
          <w:kern w:val="2"/>
          <w:sz w:val="22"/>
          <w:szCs w:val="22"/>
        </w:rPr>
        <w:t>2022</w:t>
      </w:r>
      <w:r w:rsidRPr="00D903CA">
        <w:rPr>
          <w:color w:val="000000"/>
          <w:kern w:val="2"/>
          <w:sz w:val="22"/>
          <w:szCs w:val="22"/>
        </w:rPr>
        <w:t>, хранящемся в судебном участке № 2 по Мамадышскому судебному району РТ</w:t>
      </w:r>
    </w:p>
    <w:p w:rsidR="008F7D26" w:rsidRPr="00D903CA" w:rsidP="00336B49">
      <w:pPr>
        <w:widowControl w:val="0"/>
        <w:tabs>
          <w:tab w:val="right" w:pos="10546"/>
        </w:tabs>
        <w:ind w:firstLine="709"/>
        <w:jc w:val="center"/>
        <w:rPr>
          <w:kern w:val="2"/>
          <w:sz w:val="22"/>
          <w:szCs w:val="22"/>
        </w:rPr>
      </w:pPr>
      <w:r>
        <w:rPr>
          <w:noProof/>
          <w:kern w:val="2"/>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41.25pt;height:46.5pt;visibility:visible">
            <v:imagedata r:id="rId4" o:title="" gain="86232f" grayscale="t"/>
          </v:shape>
        </w:pict>
      </w:r>
    </w:p>
    <w:p w:rsidR="008F7D26" w:rsidRPr="00D903CA" w:rsidP="00336B49">
      <w:pPr>
        <w:widowControl w:val="0"/>
        <w:tabs>
          <w:tab w:val="right" w:pos="10546"/>
        </w:tabs>
        <w:ind w:firstLine="709"/>
        <w:jc w:val="center"/>
        <w:rPr>
          <w:kern w:val="2"/>
          <w:sz w:val="22"/>
          <w:szCs w:val="22"/>
        </w:rPr>
      </w:pPr>
      <w:r w:rsidRPr="00D903CA">
        <w:rPr>
          <w:kern w:val="2"/>
          <w:sz w:val="22"/>
          <w:szCs w:val="22"/>
        </w:rPr>
        <w:t>Судебный участок № 2 по Мамадышскому судебному району РТ</w:t>
      </w:r>
    </w:p>
    <w:p w:rsidR="008F7D26" w:rsidRPr="00D903CA" w:rsidP="00336B49">
      <w:pPr>
        <w:widowControl w:val="0"/>
        <w:tabs>
          <w:tab w:val="right" w:pos="10546"/>
        </w:tabs>
        <w:ind w:firstLine="709"/>
        <w:jc w:val="center"/>
        <w:rPr>
          <w:kern w:val="2"/>
          <w:sz w:val="22"/>
          <w:szCs w:val="22"/>
        </w:rPr>
      </w:pPr>
      <w:r w:rsidRPr="00D903CA">
        <w:rPr>
          <w:kern w:val="2"/>
          <w:sz w:val="22"/>
          <w:szCs w:val="22"/>
        </w:rPr>
        <w:t>422192, РТ, Мамадышский район, г. Мамадыш, ул. Советская, д. 2г, пом. 1Н</w:t>
      </w:r>
    </w:p>
    <w:p w:rsidR="008F7D26" w:rsidRPr="00D903CA" w:rsidP="00336B49">
      <w:pPr>
        <w:widowControl w:val="0"/>
        <w:tabs>
          <w:tab w:val="right" w:pos="10546"/>
        </w:tabs>
        <w:ind w:firstLine="709"/>
        <w:jc w:val="center"/>
        <w:rPr>
          <w:kern w:val="2"/>
          <w:sz w:val="22"/>
          <w:szCs w:val="22"/>
        </w:rPr>
      </w:pPr>
      <w:r w:rsidRPr="00D903CA">
        <w:rPr>
          <w:kern w:val="2"/>
          <w:sz w:val="22"/>
          <w:szCs w:val="22"/>
        </w:rPr>
        <w:t>Телефон: +7 (85563) 4-00-63, 4-00-65, 4-00-66; факс: +7 (85563) 3-34-95</w:t>
      </w:r>
    </w:p>
    <w:p w:rsidR="008F7D26" w:rsidRPr="00D903CA" w:rsidP="00336B49">
      <w:pPr>
        <w:widowControl w:val="0"/>
        <w:tabs>
          <w:tab w:val="right" w:pos="10546"/>
        </w:tabs>
        <w:ind w:firstLine="709"/>
        <w:jc w:val="center"/>
        <w:rPr>
          <w:kern w:val="2"/>
          <w:sz w:val="22"/>
          <w:szCs w:val="22"/>
          <w:lang w:val="en-US"/>
        </w:rPr>
      </w:pPr>
      <w:r w:rsidRPr="00D903CA">
        <w:rPr>
          <w:kern w:val="2"/>
          <w:sz w:val="22"/>
          <w:szCs w:val="22"/>
          <w:lang w:val="en-US"/>
        </w:rPr>
        <w:t xml:space="preserve">E-mail: </w:t>
      </w:r>
      <w:hyperlink r:id="rId5" w:history="1">
        <w:r w:rsidRPr="00D903CA">
          <w:rPr>
            <w:rStyle w:val="Hyperlink"/>
            <w:kern w:val="2"/>
            <w:sz w:val="22"/>
            <w:szCs w:val="22"/>
            <w:u w:val="none"/>
            <w:lang w:val="en-US"/>
          </w:rPr>
          <w:t>ms1802@tatar.ru</w:t>
        </w:r>
      </w:hyperlink>
      <w:r w:rsidRPr="00D903CA">
        <w:rPr>
          <w:kern w:val="2"/>
          <w:sz w:val="22"/>
          <w:szCs w:val="22"/>
          <w:lang w:val="en-US"/>
        </w:rPr>
        <w:t xml:space="preserve">, </w:t>
      </w:r>
      <w:hyperlink r:id="rId6" w:history="1">
        <w:r w:rsidRPr="00D903CA">
          <w:rPr>
            <w:rStyle w:val="Hyperlink"/>
            <w:kern w:val="2"/>
            <w:sz w:val="22"/>
            <w:szCs w:val="22"/>
            <w:u w:val="none"/>
            <w:lang w:val="en-US"/>
          </w:rPr>
          <w:t>http://mirsud.tatar.ru</w:t>
        </w:r>
      </w:hyperlink>
    </w:p>
    <w:p w:rsidR="008F7D26" w:rsidRPr="00D903CA" w:rsidP="00336B49">
      <w:pPr>
        <w:widowControl w:val="0"/>
        <w:tabs>
          <w:tab w:val="right" w:pos="10546"/>
        </w:tabs>
        <w:ind w:firstLine="709"/>
        <w:jc w:val="center"/>
        <w:rPr>
          <w:kern w:val="2"/>
          <w:sz w:val="22"/>
          <w:szCs w:val="22"/>
          <w:lang w:val="en-US"/>
        </w:rPr>
      </w:pPr>
    </w:p>
    <w:p w:rsidR="008F7D26" w:rsidRPr="00D903CA" w:rsidP="00336B49">
      <w:pPr>
        <w:widowControl w:val="0"/>
        <w:tabs>
          <w:tab w:val="left" w:pos="0"/>
          <w:tab w:val="right" w:pos="10490"/>
          <w:tab w:val="right" w:pos="10546"/>
        </w:tabs>
        <w:autoSpaceDE w:val="0"/>
        <w:autoSpaceDN w:val="0"/>
        <w:adjustRightInd w:val="0"/>
        <w:ind w:firstLine="709"/>
        <w:jc w:val="center"/>
        <w:rPr>
          <w:spacing w:val="60"/>
          <w:kern w:val="2"/>
          <w:sz w:val="22"/>
          <w:szCs w:val="22"/>
        </w:rPr>
      </w:pPr>
      <w:r w:rsidRPr="00D903CA">
        <w:rPr>
          <w:spacing w:val="60"/>
          <w:kern w:val="2"/>
          <w:sz w:val="22"/>
          <w:szCs w:val="22"/>
        </w:rPr>
        <w:t>ПОСТАНОВЛЕНИЕ</w:t>
      </w:r>
    </w:p>
    <w:p w:rsidR="008F7D26" w:rsidRPr="00D903CA" w:rsidP="00336B49">
      <w:pPr>
        <w:widowControl w:val="0"/>
        <w:tabs>
          <w:tab w:val="left" w:pos="0"/>
          <w:tab w:val="right" w:pos="10490"/>
          <w:tab w:val="right" w:pos="10546"/>
        </w:tabs>
        <w:autoSpaceDE w:val="0"/>
        <w:autoSpaceDN w:val="0"/>
        <w:adjustRightInd w:val="0"/>
        <w:ind w:firstLine="709"/>
        <w:jc w:val="center"/>
        <w:rPr>
          <w:kern w:val="2"/>
          <w:sz w:val="22"/>
          <w:szCs w:val="22"/>
        </w:rPr>
      </w:pPr>
      <w:r w:rsidRPr="00D903CA">
        <w:rPr>
          <w:kern w:val="2"/>
          <w:sz w:val="22"/>
          <w:szCs w:val="22"/>
        </w:rPr>
        <w:t>о назначении административного наказания</w:t>
      </w:r>
    </w:p>
    <w:p w:rsidR="008F7D26" w:rsidRPr="00D903CA" w:rsidP="00D320A3">
      <w:pPr>
        <w:widowControl w:val="0"/>
        <w:tabs>
          <w:tab w:val="right" w:pos="7230"/>
          <w:tab w:val="right" w:pos="10206"/>
        </w:tabs>
        <w:autoSpaceDE w:val="0"/>
        <w:autoSpaceDN w:val="0"/>
        <w:adjustRightInd w:val="0"/>
        <w:ind w:firstLine="709"/>
        <w:jc w:val="both"/>
        <w:rPr>
          <w:kern w:val="2"/>
          <w:sz w:val="22"/>
          <w:szCs w:val="22"/>
        </w:rPr>
      </w:pPr>
      <w:r>
        <w:rPr>
          <w:kern w:val="2"/>
          <w:sz w:val="22"/>
          <w:szCs w:val="22"/>
        </w:rPr>
        <w:t>11</w:t>
      </w:r>
      <w:r w:rsidRPr="00D903CA">
        <w:rPr>
          <w:kern w:val="2"/>
          <w:sz w:val="22"/>
          <w:szCs w:val="22"/>
        </w:rPr>
        <w:t xml:space="preserve"> августа 2022 года   </w:t>
      </w:r>
      <w:r w:rsidRPr="00D903CA">
        <w:rPr>
          <w:kern w:val="2"/>
          <w:sz w:val="22"/>
          <w:szCs w:val="22"/>
        </w:rPr>
        <w:tab/>
        <w:t xml:space="preserve">   </w:t>
      </w:r>
      <w:r w:rsidRPr="00D903CA">
        <w:rPr>
          <w:kern w:val="2"/>
          <w:sz w:val="22"/>
          <w:szCs w:val="22"/>
        </w:rPr>
        <w:tab/>
        <w:t>Дело № 5-</w:t>
      </w:r>
      <w:r>
        <w:rPr>
          <w:kern w:val="2"/>
          <w:sz w:val="22"/>
          <w:szCs w:val="22"/>
        </w:rPr>
        <w:t>374</w:t>
      </w:r>
      <w:r w:rsidRPr="00D903CA">
        <w:rPr>
          <w:kern w:val="2"/>
          <w:sz w:val="22"/>
          <w:szCs w:val="22"/>
        </w:rPr>
        <w:t>/2/2022</w:t>
      </w:r>
    </w:p>
    <w:p w:rsidR="008F7D26" w:rsidRPr="00D903CA" w:rsidP="00D320A3">
      <w:pPr>
        <w:widowControl w:val="0"/>
        <w:tabs>
          <w:tab w:val="right" w:pos="10206"/>
        </w:tabs>
        <w:autoSpaceDE w:val="0"/>
        <w:autoSpaceDN w:val="0"/>
        <w:adjustRightInd w:val="0"/>
        <w:ind w:firstLine="709"/>
        <w:jc w:val="both"/>
        <w:rPr>
          <w:kern w:val="2"/>
          <w:sz w:val="22"/>
          <w:szCs w:val="22"/>
        </w:rPr>
      </w:pPr>
      <w:r w:rsidRPr="00D903CA">
        <w:rPr>
          <w:kern w:val="2"/>
          <w:sz w:val="22"/>
          <w:szCs w:val="22"/>
        </w:rPr>
        <w:tab/>
        <w:t>УИД: 16</w:t>
      </w:r>
      <w:r w:rsidRPr="00D903CA">
        <w:rPr>
          <w:kern w:val="2"/>
          <w:sz w:val="22"/>
          <w:szCs w:val="22"/>
          <w:lang w:val="en-US"/>
        </w:rPr>
        <w:t>MS</w:t>
      </w:r>
      <w:r w:rsidRPr="00D903CA">
        <w:rPr>
          <w:kern w:val="2"/>
          <w:sz w:val="22"/>
          <w:szCs w:val="22"/>
        </w:rPr>
        <w:t>0160-01-2022-</w:t>
      </w:r>
      <w:r>
        <w:rPr>
          <w:kern w:val="2"/>
          <w:sz w:val="22"/>
          <w:szCs w:val="22"/>
        </w:rPr>
        <w:t>001524-09</w:t>
      </w:r>
      <w:r w:rsidRPr="00D903CA">
        <w:rPr>
          <w:kern w:val="2"/>
          <w:sz w:val="22"/>
          <w:szCs w:val="22"/>
        </w:rPr>
        <w:t xml:space="preserve"> </w:t>
      </w:r>
    </w:p>
    <w:p w:rsidR="008F7D26" w:rsidRPr="00D903CA" w:rsidP="00336B49">
      <w:pPr>
        <w:pStyle w:val="BodyText"/>
        <w:widowControl w:val="0"/>
        <w:ind w:firstLine="709"/>
        <w:rPr>
          <w:kern w:val="2"/>
          <w:sz w:val="22"/>
          <w:szCs w:val="22"/>
        </w:rPr>
      </w:pPr>
    </w:p>
    <w:p w:rsidR="008F7D26" w:rsidRPr="00D903CA" w:rsidP="007D75A1">
      <w:pPr>
        <w:pStyle w:val="BodyText"/>
        <w:widowControl w:val="0"/>
        <w:ind w:firstLine="709"/>
        <w:rPr>
          <w:kern w:val="2"/>
          <w:sz w:val="22"/>
          <w:szCs w:val="22"/>
        </w:rPr>
      </w:pPr>
      <w:r w:rsidRPr="00D903CA">
        <w:rPr>
          <w:kern w:val="2"/>
          <w:sz w:val="22"/>
          <w:szCs w:val="22"/>
        </w:rPr>
        <w:t xml:space="preserve">Мировой судья судебного участка № 2 по Мамадышскому судебному району РТ Габдульхаков А.Р., рассмотрев в открытом судебном заседании дело об административном правонарушении, предусмотренном частью 1 статьи 3.10 Кодекса Республики Татарстан об административных правонарушениях, в отношении Петрова Василия </w:t>
      </w:r>
      <w:r>
        <w:rPr>
          <w:kern w:val="2"/>
          <w:sz w:val="22"/>
          <w:szCs w:val="22"/>
        </w:rPr>
        <w:t>Ильича (паспорт … ), родившегося …</w:t>
      </w:r>
      <w:r w:rsidRPr="00D903CA">
        <w:rPr>
          <w:kern w:val="2"/>
          <w:sz w:val="22"/>
          <w:szCs w:val="22"/>
        </w:rPr>
        <w:t xml:space="preserve"> года в </w:t>
      </w:r>
      <w:r>
        <w:rPr>
          <w:kern w:val="2"/>
          <w:sz w:val="22"/>
          <w:szCs w:val="22"/>
        </w:rPr>
        <w:t xml:space="preserve">… </w:t>
      </w:r>
      <w:r w:rsidRPr="00D903CA">
        <w:rPr>
          <w:kern w:val="2"/>
          <w:sz w:val="22"/>
          <w:szCs w:val="22"/>
        </w:rPr>
        <w:t>, зарегистрированного и</w:t>
      </w:r>
      <w:r>
        <w:rPr>
          <w:kern w:val="2"/>
          <w:sz w:val="22"/>
          <w:szCs w:val="22"/>
        </w:rPr>
        <w:t xml:space="preserve"> проживающего по адресу: … </w:t>
      </w:r>
      <w:r w:rsidRPr="00D903CA">
        <w:rPr>
          <w:kern w:val="2"/>
          <w:sz w:val="22"/>
          <w:szCs w:val="22"/>
        </w:rPr>
        <w:t xml:space="preserve">, гражданина РФ, </w:t>
      </w:r>
      <w:r>
        <w:rPr>
          <w:kern w:val="2"/>
          <w:sz w:val="22"/>
          <w:szCs w:val="22"/>
        </w:rPr>
        <w:t xml:space="preserve">с … образованием, … , не работающего, </w:t>
      </w:r>
      <w:r w:rsidRPr="00D903CA">
        <w:rPr>
          <w:sz w:val="22"/>
          <w:szCs w:val="22"/>
        </w:rPr>
        <w:t>п</w:t>
      </w:r>
      <w:r w:rsidRPr="00D903CA">
        <w:rPr>
          <w:rStyle w:val="1"/>
          <w:sz w:val="22"/>
          <w:szCs w:val="22"/>
        </w:rPr>
        <w:t>о материалам дела привлечения к административной ответственности в течение последнего календарного года не имеет</w:t>
      </w:r>
      <w:r>
        <w:rPr>
          <w:rStyle w:val="1"/>
          <w:sz w:val="22"/>
          <w:szCs w:val="22"/>
        </w:rPr>
        <w:t>,</w:t>
      </w:r>
    </w:p>
    <w:p w:rsidR="008F7D26" w:rsidRPr="00D903CA" w:rsidP="00336B49">
      <w:pPr>
        <w:pStyle w:val="BodyText"/>
        <w:widowControl w:val="0"/>
        <w:ind w:firstLine="709"/>
        <w:jc w:val="center"/>
        <w:rPr>
          <w:spacing w:val="60"/>
          <w:kern w:val="2"/>
          <w:sz w:val="22"/>
          <w:szCs w:val="22"/>
        </w:rPr>
      </w:pPr>
      <w:r w:rsidRPr="00D903CA">
        <w:rPr>
          <w:spacing w:val="60"/>
          <w:kern w:val="2"/>
          <w:sz w:val="22"/>
          <w:szCs w:val="22"/>
        </w:rPr>
        <w:t>УСТАНОВИЛ:</w:t>
      </w:r>
    </w:p>
    <w:p w:rsidR="008F7D26" w:rsidRPr="00D903CA" w:rsidP="00336B49">
      <w:pPr>
        <w:pStyle w:val="BodyText"/>
        <w:widowControl w:val="0"/>
        <w:ind w:firstLine="709"/>
        <w:jc w:val="center"/>
        <w:rPr>
          <w:kern w:val="2"/>
          <w:sz w:val="22"/>
          <w:szCs w:val="22"/>
        </w:rPr>
      </w:pPr>
    </w:p>
    <w:p w:rsidR="008F7D26" w:rsidRPr="00D903CA" w:rsidP="00336B49">
      <w:pPr>
        <w:pStyle w:val="Heading1"/>
        <w:widowControl w:val="0"/>
        <w:spacing w:before="0" w:beforeAutospacing="0" w:after="0" w:afterAutospacing="0"/>
        <w:ind w:firstLine="709"/>
        <w:jc w:val="both"/>
        <w:rPr>
          <w:b w:val="0"/>
          <w:bCs w:val="0"/>
          <w:kern w:val="2"/>
          <w:sz w:val="22"/>
          <w:szCs w:val="22"/>
        </w:rPr>
      </w:pPr>
      <w:r w:rsidRPr="00D903CA">
        <w:rPr>
          <w:b w:val="0"/>
          <w:bCs w:val="0"/>
          <w:kern w:val="2"/>
          <w:sz w:val="22"/>
          <w:szCs w:val="22"/>
        </w:rPr>
        <w:t xml:space="preserve">28 июля 2022 года в 14 час. 20 мин. Петров В.И., находясь на правом берегу реки Вятка на расстоянии около 600 метров от здания АО «Татспиртпром» Мамадышский филиал, расположенного в д. 97б по ул. Давыдова г. Мамадыш Мамадышского района РТ, в нарушение пункта 1.3 Постановления КМ РТ от 23 апреля 2009 года № 256 «Об утверждении Правил охраны жизни людей на водных объектах, расположенных на территории РТ» осуществил купание в неустановленном месте, необорудованном для купания и где имеется указатель «Купание запрещено». </w:t>
      </w:r>
    </w:p>
    <w:p w:rsidR="008F7D26" w:rsidP="00336B49">
      <w:pPr>
        <w:pStyle w:val="BodyText"/>
        <w:widowControl w:val="0"/>
        <w:ind w:firstLine="709"/>
        <w:rPr>
          <w:kern w:val="2"/>
          <w:sz w:val="22"/>
          <w:szCs w:val="22"/>
        </w:rPr>
      </w:pPr>
      <w:r w:rsidRPr="00D903CA">
        <w:rPr>
          <w:kern w:val="2"/>
          <w:sz w:val="22"/>
          <w:szCs w:val="22"/>
        </w:rPr>
        <w:t>Петров В.И</w:t>
      </w:r>
      <w:r>
        <w:rPr>
          <w:kern w:val="2"/>
          <w:sz w:val="22"/>
          <w:szCs w:val="22"/>
        </w:rPr>
        <w:t xml:space="preserve">. в судебном заседании с протоколом об административном правонарушении согласился, вину признал, но пояснил, что знака «Купание запрещено» не видел. Там, где он купался, находилась лодка с людьми в жилетах, думал, что это спасатели и здесь купаться можно. </w:t>
      </w:r>
    </w:p>
    <w:p w:rsidR="008F7D26" w:rsidRPr="00D903CA" w:rsidP="00336B49">
      <w:pPr>
        <w:pStyle w:val="BodyText"/>
        <w:widowControl w:val="0"/>
        <w:ind w:firstLine="709"/>
        <w:rPr>
          <w:kern w:val="2"/>
          <w:sz w:val="22"/>
          <w:szCs w:val="22"/>
        </w:rPr>
      </w:pPr>
      <w:r>
        <w:rPr>
          <w:kern w:val="2"/>
          <w:sz w:val="22"/>
          <w:szCs w:val="22"/>
        </w:rPr>
        <w:t xml:space="preserve">В судебном заседании главный специалист отдела правовой работы по организации охраны общественного порядка и общественной безопасности исполнительного комитета Мамадышского муниципального района РТ Х. , допрошенный в судебном заседании в качестве свидетеля, пояснил, что в настоящее время возросло утопающих людей. Поэтому им на постоянной основе проводятся патрулирования прибрежной территории. Так, 28 июля 2022 года около 14 часов 20 минут им был обнаружен гражданин Петров В.И., который купался в запрещенном месте, где оборудован знак «Купаться запрещено». После чего, на данного гражданина составлен протокол об административном правонарушении и собран материал. </w:t>
      </w:r>
      <w:r w:rsidRPr="00D903CA">
        <w:rPr>
          <w:kern w:val="2"/>
          <w:sz w:val="22"/>
          <w:szCs w:val="22"/>
        </w:rPr>
        <w:t xml:space="preserve"> </w:t>
      </w:r>
    </w:p>
    <w:p w:rsidR="008F7D26" w:rsidRPr="00D903CA" w:rsidP="007E0426">
      <w:pPr>
        <w:widowControl w:val="0"/>
        <w:ind w:firstLine="709"/>
        <w:jc w:val="both"/>
        <w:rPr>
          <w:kern w:val="2"/>
          <w:sz w:val="22"/>
          <w:szCs w:val="22"/>
        </w:rPr>
      </w:pPr>
      <w:r>
        <w:rPr>
          <w:kern w:val="2"/>
          <w:sz w:val="22"/>
          <w:szCs w:val="22"/>
        </w:rPr>
        <w:t>Выслушав Петрова В.И., свидетеля Х. , п</w:t>
      </w:r>
      <w:r w:rsidRPr="00D903CA">
        <w:rPr>
          <w:kern w:val="2"/>
          <w:sz w:val="22"/>
          <w:szCs w:val="22"/>
        </w:rPr>
        <w:t xml:space="preserve">роверив и изучив материалы дела, мировой судья приходит к следующему. </w:t>
      </w:r>
    </w:p>
    <w:p w:rsidR="008F7D26" w:rsidRPr="00D903CA" w:rsidP="00E83CAC">
      <w:pPr>
        <w:widowControl w:val="0"/>
        <w:autoSpaceDE w:val="0"/>
        <w:autoSpaceDN w:val="0"/>
        <w:adjustRightInd w:val="0"/>
        <w:ind w:firstLine="709"/>
        <w:jc w:val="both"/>
        <w:rPr>
          <w:kern w:val="2"/>
          <w:sz w:val="22"/>
          <w:szCs w:val="22"/>
        </w:rPr>
      </w:pPr>
      <w:r w:rsidRPr="00D903CA">
        <w:rPr>
          <w:kern w:val="2"/>
          <w:sz w:val="22"/>
          <w:szCs w:val="22"/>
        </w:rPr>
        <w:t>В соответствии с частью 1 статьи 3.10 Кодекса Республики Татарстан об административных правонарушениях (далее по тексту – КоАП РТ) нахождение на улицах, в парках, в скверах, во всех видах общественного транспорта и других общественных местах с собаками без намордников и поводков, а равно оставление их без присмотра в общественных местах - влечет наложение административного штрафа в размере от трехсот до одной тысячи рублей. </w:t>
      </w:r>
    </w:p>
    <w:p w:rsidR="008F7D26" w:rsidRPr="00D903CA" w:rsidP="00E83CAC">
      <w:pPr>
        <w:widowControl w:val="0"/>
        <w:autoSpaceDE w:val="0"/>
        <w:autoSpaceDN w:val="0"/>
        <w:adjustRightInd w:val="0"/>
        <w:ind w:firstLine="709"/>
        <w:jc w:val="both"/>
        <w:rPr>
          <w:sz w:val="22"/>
          <w:szCs w:val="22"/>
        </w:rPr>
      </w:pPr>
      <w:r w:rsidRPr="00D903CA">
        <w:rPr>
          <w:kern w:val="2"/>
          <w:sz w:val="22"/>
          <w:szCs w:val="22"/>
        </w:rPr>
        <w:t xml:space="preserve">Из пункта 1.3 </w:t>
      </w:r>
      <w:r w:rsidRPr="00D903CA">
        <w:rPr>
          <w:sz w:val="22"/>
          <w:szCs w:val="22"/>
        </w:rPr>
        <w:t>Постановление КМ РТ от 23 апреля 2009 года № 256 «Об утверждении Правил охраны жизни людей на водных объектах, расположенных на территории Республики Татарстан» (с изменениями и дополнениями)</w:t>
      </w:r>
      <w:r w:rsidRPr="00D903CA">
        <w:rPr>
          <w:kern w:val="2"/>
          <w:sz w:val="22"/>
          <w:szCs w:val="22"/>
        </w:rPr>
        <w:t xml:space="preserve"> следует, что </w:t>
      </w:r>
      <w:r w:rsidRPr="00D903CA">
        <w:rPr>
          <w:sz w:val="22"/>
          <w:szCs w:val="22"/>
        </w:rPr>
        <w:t>на водных объектах общего пользования могут быть запрещены купание, использование маломерных судов, в том числе гидроциклов и других технических средств, предназначенных для отдыха на водных объектах, а также установлены другие запреты в случаях, предусмотренных законодательствами Российской Федерации и Республики Татарстан, с обязательным оповещением населения органами местного самоуправления через средства массовой информации посредством выставления вдоль берега специальных информационных знаков, а также иными способами.</w:t>
      </w:r>
    </w:p>
    <w:p w:rsidR="008F7D26" w:rsidRPr="00D903CA" w:rsidP="00E83CAC">
      <w:pPr>
        <w:widowControl w:val="0"/>
        <w:autoSpaceDE w:val="0"/>
        <w:autoSpaceDN w:val="0"/>
        <w:adjustRightInd w:val="0"/>
        <w:ind w:firstLine="709"/>
        <w:jc w:val="both"/>
        <w:rPr>
          <w:sz w:val="22"/>
          <w:szCs w:val="22"/>
        </w:rPr>
      </w:pPr>
      <w:r w:rsidRPr="00D903CA">
        <w:rPr>
          <w:sz w:val="22"/>
          <w:szCs w:val="22"/>
        </w:rPr>
        <w:t>Участки берега с прилегающей к ним акваторией водного объекта, не соответствующие требованиям, установленным настоящими Правилами для пляжей в части обеспечения охраны жизни и здоровья людей на водных объектах, являются необорудованными и опасными для купания местами.</w:t>
      </w:r>
    </w:p>
    <w:p w:rsidR="008F7D26" w:rsidRPr="00D903CA" w:rsidP="00E83CAC">
      <w:pPr>
        <w:widowControl w:val="0"/>
        <w:autoSpaceDE w:val="0"/>
        <w:autoSpaceDN w:val="0"/>
        <w:adjustRightInd w:val="0"/>
        <w:ind w:firstLine="709"/>
        <w:jc w:val="both"/>
        <w:rPr>
          <w:sz w:val="22"/>
          <w:szCs w:val="22"/>
        </w:rPr>
      </w:pPr>
      <w:r w:rsidRPr="00D903CA">
        <w:rPr>
          <w:sz w:val="22"/>
          <w:szCs w:val="22"/>
        </w:rPr>
        <w:t>Купание в необорудованных и опасных местах запрещено.</w:t>
      </w:r>
    </w:p>
    <w:p w:rsidR="008F7D26" w:rsidRPr="00D903CA" w:rsidP="00E83CAC">
      <w:pPr>
        <w:widowControl w:val="0"/>
        <w:autoSpaceDE w:val="0"/>
        <w:autoSpaceDN w:val="0"/>
        <w:adjustRightInd w:val="0"/>
        <w:ind w:firstLine="709"/>
        <w:jc w:val="both"/>
        <w:rPr>
          <w:sz w:val="22"/>
          <w:szCs w:val="22"/>
        </w:rPr>
      </w:pPr>
      <w:r w:rsidRPr="00D903CA">
        <w:rPr>
          <w:sz w:val="22"/>
          <w:szCs w:val="22"/>
        </w:rPr>
        <w:t xml:space="preserve">Органы местного самоуправления в соответствии со </w:t>
      </w:r>
      <w:hyperlink r:id="rId7" w:anchor="/document/12147594/entry/6" w:history="1">
        <w:r w:rsidRPr="00ED65B9">
          <w:rPr>
            <w:rStyle w:val="Hyperlink"/>
            <w:color w:val="auto"/>
            <w:sz w:val="22"/>
            <w:szCs w:val="22"/>
            <w:u w:val="none"/>
          </w:rPr>
          <w:t>статьей 6</w:t>
        </w:r>
      </w:hyperlink>
      <w:r w:rsidRPr="00ED65B9">
        <w:rPr>
          <w:sz w:val="22"/>
          <w:szCs w:val="22"/>
        </w:rPr>
        <w:t xml:space="preserve"> </w:t>
      </w:r>
      <w:r w:rsidRPr="00D903CA">
        <w:rPr>
          <w:sz w:val="22"/>
          <w:szCs w:val="22"/>
        </w:rPr>
        <w:t>Водного кодекса Российской Федерации доводят до населения информацию о необорудованных, опасных и запрещенных для купания местах через средства массовой информации, посредством выставления вдоль берега специальных информационных знаков, а также иными способами.</w:t>
      </w:r>
    </w:p>
    <w:p w:rsidR="008F7D26" w:rsidRPr="00D903CA" w:rsidP="007E0426">
      <w:pPr>
        <w:widowControl w:val="0"/>
        <w:tabs>
          <w:tab w:val="right" w:pos="10206"/>
        </w:tabs>
        <w:suppressAutoHyphens/>
        <w:autoSpaceDE w:val="0"/>
        <w:autoSpaceDN w:val="0"/>
        <w:adjustRightInd w:val="0"/>
        <w:ind w:firstLine="709"/>
        <w:jc w:val="both"/>
        <w:rPr>
          <w:kern w:val="2"/>
          <w:sz w:val="22"/>
          <w:szCs w:val="22"/>
        </w:rPr>
      </w:pPr>
      <w:r w:rsidRPr="00D903CA">
        <w:rPr>
          <w:kern w:val="2"/>
          <w:sz w:val="22"/>
          <w:szCs w:val="22"/>
        </w:rPr>
        <w:t xml:space="preserve">В качестве доказательств вины Петрова В.И. в совершении административного правонарушения, предусмотренного частью 1 статьи 3.10 КоАП РТ, должностным лицом административного органа представлены: </w:t>
      </w:r>
    </w:p>
    <w:p w:rsidR="008F7D26" w:rsidRPr="00D903CA" w:rsidP="007E0426">
      <w:pPr>
        <w:widowControl w:val="0"/>
        <w:tabs>
          <w:tab w:val="right" w:pos="10206"/>
        </w:tabs>
        <w:suppressAutoHyphens/>
        <w:autoSpaceDE w:val="0"/>
        <w:autoSpaceDN w:val="0"/>
        <w:adjustRightInd w:val="0"/>
        <w:ind w:firstLine="709"/>
        <w:jc w:val="both"/>
        <w:rPr>
          <w:kern w:val="2"/>
          <w:sz w:val="22"/>
          <w:szCs w:val="22"/>
        </w:rPr>
      </w:pPr>
      <w:r w:rsidRPr="00D903CA">
        <w:rPr>
          <w:kern w:val="2"/>
          <w:sz w:val="22"/>
          <w:szCs w:val="22"/>
        </w:rPr>
        <w:t xml:space="preserve">- протокол № 110 об административном правонарушении от 28 июля 202 года, который отвечает требованиям статьи 28.2 КоАП РФ, в нём отражены все сведения, необходимые для разрешения настоящего дела (л.д. 1); </w:t>
      </w:r>
    </w:p>
    <w:p w:rsidR="008F7D26" w:rsidRPr="00D903CA" w:rsidP="007E0426">
      <w:pPr>
        <w:widowControl w:val="0"/>
        <w:tabs>
          <w:tab w:val="right" w:pos="10206"/>
        </w:tabs>
        <w:suppressAutoHyphens/>
        <w:autoSpaceDE w:val="0"/>
        <w:autoSpaceDN w:val="0"/>
        <w:adjustRightInd w:val="0"/>
        <w:ind w:firstLine="709"/>
        <w:jc w:val="both"/>
        <w:rPr>
          <w:kern w:val="2"/>
          <w:sz w:val="22"/>
          <w:szCs w:val="22"/>
        </w:rPr>
      </w:pPr>
      <w:r w:rsidRPr="00D903CA">
        <w:rPr>
          <w:kern w:val="2"/>
          <w:sz w:val="22"/>
          <w:szCs w:val="22"/>
        </w:rPr>
        <w:t xml:space="preserve">- письменное объяснение Петрова В.И., в котором Петров В.И. подробно изложил обстоятельства совершенного им правонарушения (л.д. 2); </w:t>
      </w:r>
    </w:p>
    <w:p w:rsidR="008F7D26" w:rsidRPr="00D903CA" w:rsidP="007E0426">
      <w:pPr>
        <w:widowControl w:val="0"/>
        <w:tabs>
          <w:tab w:val="right" w:pos="10206"/>
        </w:tabs>
        <w:suppressAutoHyphens/>
        <w:autoSpaceDE w:val="0"/>
        <w:autoSpaceDN w:val="0"/>
        <w:adjustRightInd w:val="0"/>
        <w:ind w:firstLine="709"/>
        <w:jc w:val="both"/>
        <w:rPr>
          <w:kern w:val="2"/>
          <w:sz w:val="22"/>
          <w:szCs w:val="22"/>
        </w:rPr>
      </w:pPr>
      <w:r w:rsidRPr="00D903CA">
        <w:rPr>
          <w:kern w:val="2"/>
          <w:sz w:val="22"/>
          <w:szCs w:val="22"/>
        </w:rPr>
        <w:t xml:space="preserve">- фотоматериал, на котором зафиксирован факт нахождения Петрова В.И. в воде, в месте где имеется указатель «Купание запрещено» (л.д. 6-12).  </w:t>
      </w:r>
    </w:p>
    <w:p w:rsidR="008F7D26" w:rsidRPr="00D903CA" w:rsidP="00D52473">
      <w:pPr>
        <w:widowControl w:val="0"/>
        <w:suppressAutoHyphens/>
        <w:autoSpaceDE w:val="0"/>
        <w:autoSpaceDN w:val="0"/>
        <w:adjustRightInd w:val="0"/>
        <w:ind w:firstLine="709"/>
        <w:jc w:val="both"/>
        <w:rPr>
          <w:rFonts w:ascii="Times New Roman CYR" w:hAnsi="Times New Roman CYR" w:cs="Times New Roman CYR"/>
          <w:kern w:val="2"/>
          <w:sz w:val="22"/>
          <w:szCs w:val="22"/>
        </w:rPr>
      </w:pPr>
      <w:r w:rsidRPr="00D903CA">
        <w:rPr>
          <w:kern w:val="2"/>
          <w:sz w:val="22"/>
          <w:szCs w:val="22"/>
        </w:rPr>
        <w:t xml:space="preserve">Исследованные процессуальные документы соответствуют предъявляемым главой 26 КоАП РФ требованиям. Оснований подвергать сомнению процессуальные документы у мирового судьи не имеется. </w:t>
      </w:r>
    </w:p>
    <w:p w:rsidR="008F7D26" w:rsidRPr="00D903CA" w:rsidP="00D335E1">
      <w:pPr>
        <w:widowControl w:val="0"/>
        <w:ind w:firstLine="709"/>
        <w:jc w:val="both"/>
        <w:rPr>
          <w:kern w:val="2"/>
          <w:sz w:val="22"/>
          <w:szCs w:val="22"/>
        </w:rPr>
      </w:pPr>
      <w:r w:rsidRPr="00D903CA">
        <w:rPr>
          <w:kern w:val="2"/>
          <w:sz w:val="22"/>
          <w:szCs w:val="22"/>
        </w:rPr>
        <w:t xml:space="preserve">Оценив собранные по делу доказательства по правилам статьи 26.11 КоАП РФ, мировой судья считает вину Петрова В.И. установленной и доказанной, и квалифицирует его действия по части 1 статьи 3.10 КоАП РТ, как </w:t>
      </w:r>
      <w:r w:rsidRPr="00D903CA">
        <w:rPr>
          <w:rStyle w:val="Emphasis"/>
          <w:i w:val="0"/>
          <w:iCs w:val="0"/>
          <w:sz w:val="22"/>
          <w:szCs w:val="22"/>
        </w:rPr>
        <w:t>нарушение</w:t>
      </w:r>
      <w:r w:rsidRPr="00D903CA">
        <w:rPr>
          <w:sz w:val="22"/>
          <w:szCs w:val="22"/>
        </w:rPr>
        <w:t xml:space="preserve"> правил охраны жизни людей на водных объектах на территории </w:t>
      </w:r>
      <w:r w:rsidRPr="00D903CA">
        <w:rPr>
          <w:rStyle w:val="Emphasis"/>
          <w:i w:val="0"/>
          <w:iCs w:val="0"/>
          <w:sz w:val="22"/>
          <w:szCs w:val="22"/>
        </w:rPr>
        <w:t xml:space="preserve">РТ. </w:t>
      </w:r>
    </w:p>
    <w:p w:rsidR="008F7D26" w:rsidRPr="00D903CA" w:rsidP="00336B49">
      <w:pPr>
        <w:widowControl w:val="0"/>
        <w:tabs>
          <w:tab w:val="left" w:pos="142"/>
          <w:tab w:val="right" w:pos="10205"/>
        </w:tabs>
        <w:ind w:firstLine="709"/>
        <w:jc w:val="both"/>
        <w:rPr>
          <w:kern w:val="2"/>
          <w:sz w:val="22"/>
          <w:szCs w:val="22"/>
        </w:rPr>
      </w:pPr>
      <w:r w:rsidRPr="00D903CA">
        <w:rPr>
          <w:kern w:val="2"/>
          <w:sz w:val="22"/>
          <w:szCs w:val="22"/>
        </w:rPr>
        <w:t>Установленных законом оснований для прекращения производства по делу не имеется.</w:t>
      </w:r>
    </w:p>
    <w:p w:rsidR="008F7D26" w:rsidRPr="00D903CA" w:rsidP="00336B49">
      <w:pPr>
        <w:widowControl w:val="0"/>
        <w:tabs>
          <w:tab w:val="left" w:pos="142"/>
          <w:tab w:val="right" w:pos="10205"/>
        </w:tabs>
        <w:ind w:firstLine="709"/>
        <w:jc w:val="both"/>
        <w:rPr>
          <w:kern w:val="2"/>
          <w:sz w:val="22"/>
          <w:szCs w:val="22"/>
        </w:rPr>
      </w:pPr>
      <w:r w:rsidRPr="00D903CA">
        <w:rPr>
          <w:kern w:val="2"/>
          <w:sz w:val="22"/>
          <w:szCs w:val="22"/>
        </w:rPr>
        <w:t>Срок давности привлечения к административной ответственности в соответствии с положениями части 1 статьи 4.5 КоАП РФ не истёк.</w:t>
      </w:r>
    </w:p>
    <w:p w:rsidR="008F7D26" w:rsidRPr="00D903CA" w:rsidP="00336B49">
      <w:pPr>
        <w:widowControl w:val="0"/>
        <w:ind w:firstLine="709"/>
        <w:jc w:val="both"/>
        <w:rPr>
          <w:kern w:val="2"/>
          <w:sz w:val="22"/>
          <w:szCs w:val="22"/>
        </w:rPr>
      </w:pPr>
      <w:r w:rsidRPr="00D903CA">
        <w:rPr>
          <w:kern w:val="2"/>
          <w:sz w:val="22"/>
          <w:szCs w:val="22"/>
        </w:rPr>
        <w:t xml:space="preserve">При назначении административного наказания Петрову В.И. по правилам статьи 4.1 КоАП РФ мировой судья учитывает характер совершенного правонарушения, личность виновного, его имущественное положение, обстоятельства, смягчающие административную ответственность. </w:t>
      </w:r>
    </w:p>
    <w:p w:rsidR="008F7D26" w:rsidRPr="00D903CA" w:rsidP="00336B49">
      <w:pPr>
        <w:widowControl w:val="0"/>
        <w:ind w:firstLine="709"/>
        <w:jc w:val="both"/>
        <w:rPr>
          <w:kern w:val="2"/>
          <w:sz w:val="22"/>
          <w:szCs w:val="22"/>
        </w:rPr>
      </w:pPr>
      <w:r w:rsidRPr="00D903CA">
        <w:rPr>
          <w:kern w:val="2"/>
          <w:sz w:val="22"/>
          <w:szCs w:val="22"/>
        </w:rPr>
        <w:t>В качестве обстоятельств, смягчающих административную ответственность Петрова В.И., мировой</w:t>
      </w:r>
      <w:r>
        <w:rPr>
          <w:kern w:val="2"/>
          <w:sz w:val="22"/>
          <w:szCs w:val="22"/>
        </w:rPr>
        <w:t xml:space="preserve"> судья учитывает признание вины, наличие на иждивении престарелой матери, имеющей инвалидность 2 группы, над которой он осуществляет опекунство. </w:t>
      </w:r>
      <w:r w:rsidRPr="00D903CA">
        <w:rPr>
          <w:kern w:val="2"/>
          <w:sz w:val="22"/>
          <w:szCs w:val="22"/>
        </w:rPr>
        <w:t xml:space="preserve"> </w:t>
      </w:r>
    </w:p>
    <w:p w:rsidR="008F7D26" w:rsidRPr="00D903CA" w:rsidP="00336B49">
      <w:pPr>
        <w:widowControl w:val="0"/>
        <w:ind w:firstLine="709"/>
        <w:jc w:val="both"/>
        <w:rPr>
          <w:kern w:val="2"/>
          <w:sz w:val="22"/>
          <w:szCs w:val="22"/>
        </w:rPr>
      </w:pPr>
      <w:r w:rsidRPr="00D903CA">
        <w:rPr>
          <w:kern w:val="2"/>
          <w:sz w:val="22"/>
          <w:szCs w:val="22"/>
        </w:rPr>
        <w:t xml:space="preserve">Обстоятельств, отягчающих административную ответственность Петрова В.И., по делу не установлено. </w:t>
      </w:r>
    </w:p>
    <w:p w:rsidR="008F7D26" w:rsidRPr="00D903CA" w:rsidP="00336B49">
      <w:pPr>
        <w:widowControl w:val="0"/>
        <w:tabs>
          <w:tab w:val="left" w:pos="142"/>
          <w:tab w:val="right" w:pos="10205"/>
        </w:tabs>
        <w:ind w:firstLine="709"/>
        <w:jc w:val="both"/>
        <w:rPr>
          <w:kern w:val="2"/>
          <w:sz w:val="22"/>
          <w:szCs w:val="22"/>
        </w:rPr>
      </w:pPr>
      <w:r w:rsidRPr="00D903CA">
        <w:rPr>
          <w:kern w:val="2"/>
          <w:sz w:val="22"/>
          <w:szCs w:val="22"/>
        </w:rPr>
        <w:t>Оснований для признания правонарушения малозначительным или назначения наказания ниже низшего предела не имеется.</w:t>
      </w:r>
    </w:p>
    <w:p w:rsidR="008F7D26" w:rsidRPr="00D903CA" w:rsidP="00336B49">
      <w:pPr>
        <w:widowControl w:val="0"/>
        <w:ind w:firstLine="709"/>
        <w:jc w:val="both"/>
        <w:rPr>
          <w:kern w:val="2"/>
          <w:sz w:val="22"/>
          <w:szCs w:val="22"/>
        </w:rPr>
      </w:pPr>
      <w:r w:rsidRPr="00D903CA">
        <w:rPr>
          <w:kern w:val="2"/>
          <w:sz w:val="22"/>
          <w:szCs w:val="22"/>
        </w:rPr>
        <w:t>При таких обстоятельствах мировой судья полагает возможным назначить Петрову В.И. административное наказание в виде предупреждения. Назначение указанной меры ответственности будет отвечать принципам справедливости и разумности, обеспечит достижение целей административного наказания, и поспособствует исправлению Петрова В.И.</w:t>
      </w:r>
    </w:p>
    <w:p w:rsidR="008F7D26" w:rsidRPr="00D903CA" w:rsidP="00336B49">
      <w:pPr>
        <w:widowControl w:val="0"/>
        <w:ind w:firstLine="709"/>
        <w:jc w:val="both"/>
        <w:rPr>
          <w:kern w:val="2"/>
          <w:sz w:val="22"/>
          <w:szCs w:val="22"/>
        </w:rPr>
      </w:pPr>
      <w:r w:rsidRPr="00D903CA">
        <w:rPr>
          <w:kern w:val="2"/>
          <w:sz w:val="22"/>
          <w:szCs w:val="22"/>
        </w:rPr>
        <w:t>На основании изложенного, руководствуясь частью 1 статьи 3.10 КоАП РТ, статьями 29.9-29.11 КоАП РФ, мировой судья</w:t>
      </w:r>
    </w:p>
    <w:p w:rsidR="008F7D26" w:rsidRPr="00D903CA" w:rsidP="00336B49">
      <w:pPr>
        <w:pStyle w:val="BodyText"/>
        <w:widowControl w:val="0"/>
        <w:ind w:firstLine="709"/>
        <w:jc w:val="center"/>
        <w:rPr>
          <w:spacing w:val="60"/>
          <w:kern w:val="2"/>
          <w:sz w:val="22"/>
          <w:szCs w:val="22"/>
        </w:rPr>
      </w:pPr>
      <w:r w:rsidRPr="00D903CA">
        <w:rPr>
          <w:spacing w:val="60"/>
          <w:kern w:val="2"/>
          <w:sz w:val="22"/>
          <w:szCs w:val="22"/>
        </w:rPr>
        <w:t>ПОСТАНОВИЛ:</w:t>
      </w:r>
    </w:p>
    <w:p w:rsidR="008F7D26" w:rsidRPr="00D903CA" w:rsidP="00336B49">
      <w:pPr>
        <w:pStyle w:val="BodyText"/>
        <w:widowControl w:val="0"/>
        <w:ind w:firstLine="709"/>
        <w:jc w:val="center"/>
        <w:rPr>
          <w:kern w:val="2"/>
          <w:sz w:val="22"/>
          <w:szCs w:val="22"/>
        </w:rPr>
      </w:pPr>
    </w:p>
    <w:p w:rsidR="008F7D26" w:rsidRPr="00D903CA" w:rsidP="00336B49">
      <w:pPr>
        <w:widowControl w:val="0"/>
        <w:ind w:firstLine="709"/>
        <w:jc w:val="both"/>
        <w:rPr>
          <w:kern w:val="2"/>
          <w:sz w:val="22"/>
          <w:szCs w:val="22"/>
        </w:rPr>
      </w:pPr>
      <w:r w:rsidRPr="00D903CA">
        <w:rPr>
          <w:kern w:val="2"/>
          <w:sz w:val="22"/>
          <w:szCs w:val="22"/>
        </w:rPr>
        <w:t>Петрова Василия Ильича признать виновным в совершении административного правонарушения, предусмотренного частью 1 статьи 3.10 КоАП РТ, и подвергнуть административному наказанию в</w:t>
      </w:r>
      <w:r>
        <w:rPr>
          <w:kern w:val="2"/>
          <w:sz w:val="22"/>
          <w:szCs w:val="22"/>
        </w:rPr>
        <w:t xml:space="preserve"> </w:t>
      </w:r>
      <w:r w:rsidRPr="00D903CA">
        <w:rPr>
          <w:kern w:val="2"/>
          <w:sz w:val="22"/>
          <w:szCs w:val="22"/>
        </w:rPr>
        <w:t>виде предупреждения.</w:t>
      </w:r>
    </w:p>
    <w:p w:rsidR="008F7D26" w:rsidRPr="00D903CA" w:rsidP="00D903CA">
      <w:pPr>
        <w:widowControl w:val="0"/>
        <w:tabs>
          <w:tab w:val="left" w:pos="0"/>
          <w:tab w:val="right" w:pos="10490"/>
          <w:tab w:val="right" w:pos="10546"/>
        </w:tabs>
        <w:autoSpaceDE w:val="0"/>
        <w:autoSpaceDN w:val="0"/>
        <w:adjustRightInd w:val="0"/>
        <w:ind w:firstLine="709"/>
        <w:jc w:val="both"/>
        <w:rPr>
          <w:kern w:val="2"/>
          <w:sz w:val="22"/>
          <w:szCs w:val="22"/>
        </w:rPr>
      </w:pPr>
      <w:r w:rsidRPr="00D903CA">
        <w:rPr>
          <w:kern w:val="2"/>
          <w:sz w:val="22"/>
          <w:szCs w:val="22"/>
        </w:rPr>
        <w:t xml:space="preserve">Настоящее постановление может быть обжаловано в Мамадышский районный суд РТ в течение </w:t>
      </w:r>
      <w:r>
        <w:rPr>
          <w:kern w:val="2"/>
          <w:sz w:val="22"/>
          <w:szCs w:val="22"/>
        </w:rPr>
        <w:br/>
      </w:r>
      <w:r w:rsidRPr="00D903CA">
        <w:rPr>
          <w:kern w:val="2"/>
          <w:sz w:val="22"/>
          <w:szCs w:val="22"/>
        </w:rPr>
        <w:t>10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w:t>
      </w:r>
    </w:p>
    <w:p w:rsidR="008F7D26" w:rsidP="0085764D">
      <w:pPr>
        <w:widowControl w:val="0"/>
        <w:tabs>
          <w:tab w:val="right" w:pos="10206"/>
        </w:tabs>
        <w:suppressAutoHyphens/>
        <w:ind w:firstLine="709"/>
        <w:jc w:val="both"/>
        <w:rPr>
          <w:kern w:val="2"/>
          <w:sz w:val="22"/>
          <w:szCs w:val="22"/>
        </w:rPr>
      </w:pPr>
    </w:p>
    <w:p w:rsidR="008F7D26" w:rsidRPr="00D903CA" w:rsidP="0085764D">
      <w:pPr>
        <w:widowControl w:val="0"/>
        <w:tabs>
          <w:tab w:val="right" w:pos="10206"/>
        </w:tabs>
        <w:suppressAutoHyphens/>
        <w:ind w:firstLine="709"/>
        <w:jc w:val="center"/>
        <w:rPr>
          <w:kern w:val="2"/>
          <w:sz w:val="22"/>
          <w:szCs w:val="22"/>
        </w:rPr>
      </w:pPr>
    </w:p>
    <w:p w:rsidR="008F7D26" w:rsidRPr="00D903CA" w:rsidP="0085764D">
      <w:pPr>
        <w:widowControl w:val="0"/>
        <w:tabs>
          <w:tab w:val="right" w:pos="10206"/>
        </w:tabs>
        <w:suppressAutoHyphens/>
        <w:ind w:firstLine="709"/>
        <w:jc w:val="center"/>
        <w:rPr>
          <w:kern w:val="2"/>
          <w:sz w:val="22"/>
          <w:szCs w:val="22"/>
        </w:rPr>
      </w:pPr>
      <w:r w:rsidRPr="00D903CA">
        <w:rPr>
          <w:kern w:val="2"/>
          <w:sz w:val="22"/>
          <w:szCs w:val="22"/>
        </w:rPr>
        <w:t xml:space="preserve">Мировой судья                                      </w:t>
      </w:r>
      <w:r w:rsidRPr="00D903CA">
        <w:rPr>
          <w:kern w:val="2"/>
          <w:sz w:val="22"/>
          <w:szCs w:val="22"/>
        </w:rPr>
        <w:tab/>
        <w:t xml:space="preserve">             Габдульхаков А.Р.</w:t>
      </w:r>
    </w:p>
    <w:sectPr w:rsidSect="00A719CC">
      <w:headerReference w:type="default" r:id="rId8"/>
      <w:pgSz w:w="11906" w:h="16838"/>
      <w:pgMar w:top="567"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26" w:rsidP="00336B49">
    <w:pPr>
      <w:pStyle w:val="Header"/>
      <w:ind w:firstLine="709"/>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923"/>
    <w:rsid w:val="00056174"/>
    <w:rsid w:val="00076B6C"/>
    <w:rsid w:val="000863DC"/>
    <w:rsid w:val="0009070A"/>
    <w:rsid w:val="000E1393"/>
    <w:rsid w:val="000E2D12"/>
    <w:rsid w:val="000F6D8E"/>
    <w:rsid w:val="000F7887"/>
    <w:rsid w:val="0010635D"/>
    <w:rsid w:val="00153A80"/>
    <w:rsid w:val="00155D49"/>
    <w:rsid w:val="0016073F"/>
    <w:rsid w:val="00162D01"/>
    <w:rsid w:val="001647A8"/>
    <w:rsid w:val="00172C57"/>
    <w:rsid w:val="00173587"/>
    <w:rsid w:val="001A126A"/>
    <w:rsid w:val="001C0C9E"/>
    <w:rsid w:val="001C5726"/>
    <w:rsid w:val="001F1311"/>
    <w:rsid w:val="002239F6"/>
    <w:rsid w:val="00223DFB"/>
    <w:rsid w:val="0022424B"/>
    <w:rsid w:val="002350BB"/>
    <w:rsid w:val="00262810"/>
    <w:rsid w:val="0026748D"/>
    <w:rsid w:val="002675E0"/>
    <w:rsid w:val="00277C40"/>
    <w:rsid w:val="00294283"/>
    <w:rsid w:val="002A0D76"/>
    <w:rsid w:val="002B3F49"/>
    <w:rsid w:val="002E248B"/>
    <w:rsid w:val="002F0FDB"/>
    <w:rsid w:val="002F6E36"/>
    <w:rsid w:val="00324D31"/>
    <w:rsid w:val="00336B49"/>
    <w:rsid w:val="00363776"/>
    <w:rsid w:val="003746E3"/>
    <w:rsid w:val="00375D92"/>
    <w:rsid w:val="003812A9"/>
    <w:rsid w:val="00384F67"/>
    <w:rsid w:val="00391532"/>
    <w:rsid w:val="003B47DA"/>
    <w:rsid w:val="003C08BD"/>
    <w:rsid w:val="003D47C0"/>
    <w:rsid w:val="003D4F40"/>
    <w:rsid w:val="003F1803"/>
    <w:rsid w:val="00407F83"/>
    <w:rsid w:val="00465672"/>
    <w:rsid w:val="00474EFB"/>
    <w:rsid w:val="00476E2A"/>
    <w:rsid w:val="0048582A"/>
    <w:rsid w:val="004B05BF"/>
    <w:rsid w:val="004B3F06"/>
    <w:rsid w:val="004B6F9E"/>
    <w:rsid w:val="004E7B21"/>
    <w:rsid w:val="004F69C3"/>
    <w:rsid w:val="00511739"/>
    <w:rsid w:val="00520F15"/>
    <w:rsid w:val="005411DA"/>
    <w:rsid w:val="00590815"/>
    <w:rsid w:val="005912E1"/>
    <w:rsid w:val="005C72FC"/>
    <w:rsid w:val="006076BA"/>
    <w:rsid w:val="006B248A"/>
    <w:rsid w:val="006B44F3"/>
    <w:rsid w:val="006D587E"/>
    <w:rsid w:val="006E032F"/>
    <w:rsid w:val="007231EC"/>
    <w:rsid w:val="00731973"/>
    <w:rsid w:val="00741DC4"/>
    <w:rsid w:val="00747849"/>
    <w:rsid w:val="00751B3E"/>
    <w:rsid w:val="0075443E"/>
    <w:rsid w:val="00755E39"/>
    <w:rsid w:val="00765884"/>
    <w:rsid w:val="00776792"/>
    <w:rsid w:val="007912B6"/>
    <w:rsid w:val="007A4E09"/>
    <w:rsid w:val="007D75A1"/>
    <w:rsid w:val="007E0426"/>
    <w:rsid w:val="007E52CD"/>
    <w:rsid w:val="007E653E"/>
    <w:rsid w:val="007F10B4"/>
    <w:rsid w:val="00816AC3"/>
    <w:rsid w:val="00821FDE"/>
    <w:rsid w:val="00840DF9"/>
    <w:rsid w:val="0085764D"/>
    <w:rsid w:val="00867A81"/>
    <w:rsid w:val="00875B8C"/>
    <w:rsid w:val="008764B0"/>
    <w:rsid w:val="00891632"/>
    <w:rsid w:val="008B13F4"/>
    <w:rsid w:val="008C4560"/>
    <w:rsid w:val="008F707D"/>
    <w:rsid w:val="008F7D26"/>
    <w:rsid w:val="00944403"/>
    <w:rsid w:val="00946705"/>
    <w:rsid w:val="0097180E"/>
    <w:rsid w:val="00974241"/>
    <w:rsid w:val="009869AC"/>
    <w:rsid w:val="009874AE"/>
    <w:rsid w:val="009941D1"/>
    <w:rsid w:val="00995F4C"/>
    <w:rsid w:val="009A7817"/>
    <w:rsid w:val="009B48E7"/>
    <w:rsid w:val="00A13AA5"/>
    <w:rsid w:val="00A1427F"/>
    <w:rsid w:val="00A160CE"/>
    <w:rsid w:val="00A1705F"/>
    <w:rsid w:val="00A31143"/>
    <w:rsid w:val="00A56AA4"/>
    <w:rsid w:val="00A719CC"/>
    <w:rsid w:val="00A72508"/>
    <w:rsid w:val="00AA7CEF"/>
    <w:rsid w:val="00AC47B1"/>
    <w:rsid w:val="00AD18E1"/>
    <w:rsid w:val="00AE1006"/>
    <w:rsid w:val="00AE13FC"/>
    <w:rsid w:val="00B0158F"/>
    <w:rsid w:val="00B172DE"/>
    <w:rsid w:val="00B30385"/>
    <w:rsid w:val="00B42862"/>
    <w:rsid w:val="00B82B59"/>
    <w:rsid w:val="00BB0720"/>
    <w:rsid w:val="00BC7872"/>
    <w:rsid w:val="00BD438D"/>
    <w:rsid w:val="00BD6143"/>
    <w:rsid w:val="00BF6741"/>
    <w:rsid w:val="00C133A2"/>
    <w:rsid w:val="00C17D65"/>
    <w:rsid w:val="00C37513"/>
    <w:rsid w:val="00C52DA0"/>
    <w:rsid w:val="00C60A9C"/>
    <w:rsid w:val="00C820C9"/>
    <w:rsid w:val="00CA038B"/>
    <w:rsid w:val="00CD0ADD"/>
    <w:rsid w:val="00CE6AFD"/>
    <w:rsid w:val="00CF11EA"/>
    <w:rsid w:val="00CF4CD2"/>
    <w:rsid w:val="00CF5585"/>
    <w:rsid w:val="00D0699C"/>
    <w:rsid w:val="00D10833"/>
    <w:rsid w:val="00D320A3"/>
    <w:rsid w:val="00D335E1"/>
    <w:rsid w:val="00D52473"/>
    <w:rsid w:val="00D73C11"/>
    <w:rsid w:val="00D86D5A"/>
    <w:rsid w:val="00D903CA"/>
    <w:rsid w:val="00DA264F"/>
    <w:rsid w:val="00DC2980"/>
    <w:rsid w:val="00DD3425"/>
    <w:rsid w:val="00DE6F4D"/>
    <w:rsid w:val="00E254E5"/>
    <w:rsid w:val="00E322FC"/>
    <w:rsid w:val="00E35A37"/>
    <w:rsid w:val="00E42BB2"/>
    <w:rsid w:val="00E4799A"/>
    <w:rsid w:val="00E6496F"/>
    <w:rsid w:val="00E658A2"/>
    <w:rsid w:val="00E72EBF"/>
    <w:rsid w:val="00E83CAC"/>
    <w:rsid w:val="00E9669D"/>
    <w:rsid w:val="00EC2BF8"/>
    <w:rsid w:val="00ED2254"/>
    <w:rsid w:val="00ED4A0A"/>
    <w:rsid w:val="00ED4A85"/>
    <w:rsid w:val="00ED65B9"/>
    <w:rsid w:val="00EF6063"/>
    <w:rsid w:val="00F01923"/>
    <w:rsid w:val="00F26DFD"/>
    <w:rsid w:val="00F55397"/>
    <w:rsid w:val="00FA4C8D"/>
    <w:rsid w:val="00FB40CC"/>
    <w:rsid w:val="00FC3892"/>
    <w:rsid w:val="00FD6B9E"/>
    <w:rsid w:val="00FE08B4"/>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4D"/>
    <w:rPr>
      <w:sz w:val="20"/>
      <w:szCs w:val="20"/>
    </w:rPr>
  </w:style>
  <w:style w:type="paragraph" w:styleId="Heading1">
    <w:name w:val="heading 1"/>
    <w:basedOn w:val="Normal"/>
    <w:link w:val="Heading1Char"/>
    <w:uiPriority w:val="99"/>
    <w:qFormat/>
    <w:rsid w:val="004F69C3"/>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69C3"/>
    <w:rPr>
      <w:b/>
      <w:bCs/>
      <w:kern w:val="36"/>
      <w:sz w:val="48"/>
      <w:szCs w:val="48"/>
    </w:rPr>
  </w:style>
  <w:style w:type="paragraph" w:styleId="BodyText">
    <w:name w:val="Body Text"/>
    <w:basedOn w:val="Normal"/>
    <w:link w:val="BodyTextChar"/>
    <w:uiPriority w:val="99"/>
    <w:rsid w:val="00F01923"/>
    <w:pPr>
      <w:jc w:val="both"/>
    </w:pPr>
    <w:rPr>
      <w:sz w:val="24"/>
      <w:szCs w:val="24"/>
    </w:rPr>
  </w:style>
  <w:style w:type="character" w:customStyle="1" w:styleId="BodyTextChar">
    <w:name w:val="Body Text Char"/>
    <w:basedOn w:val="DefaultParagraphFont"/>
    <w:link w:val="BodyText"/>
    <w:uiPriority w:val="99"/>
    <w:locked/>
    <w:rsid w:val="00363776"/>
    <w:rPr>
      <w:sz w:val="24"/>
      <w:szCs w:val="24"/>
    </w:rPr>
  </w:style>
  <w:style w:type="paragraph" w:styleId="BodyTextIndent2">
    <w:name w:val="Body Text Indent 2"/>
    <w:basedOn w:val="Normal"/>
    <w:link w:val="BodyTextIndent2Char"/>
    <w:uiPriority w:val="99"/>
    <w:rsid w:val="00765884"/>
    <w:pPr>
      <w:spacing w:after="120" w:line="480" w:lineRule="auto"/>
      <w:ind w:left="283"/>
    </w:pPr>
  </w:style>
  <w:style w:type="character" w:customStyle="1" w:styleId="BodyTextIndent2Char">
    <w:name w:val="Body Text Indent 2 Char"/>
    <w:basedOn w:val="DefaultParagraphFont"/>
    <w:link w:val="BodyTextIndent2"/>
    <w:uiPriority w:val="99"/>
    <w:semiHidden/>
    <w:rsid w:val="00326C21"/>
    <w:rPr>
      <w:sz w:val="20"/>
      <w:szCs w:val="20"/>
    </w:rPr>
  </w:style>
  <w:style w:type="paragraph" w:styleId="Footer">
    <w:name w:val="footer"/>
    <w:basedOn w:val="Normal"/>
    <w:link w:val="FooterChar"/>
    <w:uiPriority w:val="99"/>
    <w:rsid w:val="007231EC"/>
    <w:pPr>
      <w:tabs>
        <w:tab w:val="center" w:pos="4677"/>
        <w:tab w:val="right" w:pos="9355"/>
      </w:tabs>
    </w:pPr>
  </w:style>
  <w:style w:type="character" w:customStyle="1" w:styleId="FooterChar">
    <w:name w:val="Footer Char"/>
    <w:basedOn w:val="DefaultParagraphFont"/>
    <w:link w:val="Footer"/>
    <w:uiPriority w:val="99"/>
    <w:semiHidden/>
    <w:rsid w:val="00326C21"/>
    <w:rPr>
      <w:sz w:val="20"/>
      <w:szCs w:val="20"/>
    </w:rPr>
  </w:style>
  <w:style w:type="character" w:styleId="PageNumber">
    <w:name w:val="page number"/>
    <w:basedOn w:val="DefaultParagraphFont"/>
    <w:uiPriority w:val="99"/>
    <w:rsid w:val="007231EC"/>
  </w:style>
  <w:style w:type="character" w:styleId="Emphasis">
    <w:name w:val="Emphasis"/>
    <w:basedOn w:val="DefaultParagraphFont"/>
    <w:uiPriority w:val="99"/>
    <w:qFormat/>
    <w:rsid w:val="007E52CD"/>
    <w:rPr>
      <w:i/>
      <w:iCs/>
    </w:rPr>
  </w:style>
  <w:style w:type="paragraph" w:styleId="NormalWeb">
    <w:name w:val="Normal (Web)"/>
    <w:basedOn w:val="Normal"/>
    <w:uiPriority w:val="99"/>
    <w:rsid w:val="00946705"/>
    <w:pPr>
      <w:spacing w:before="100" w:beforeAutospacing="1" w:after="100" w:afterAutospacing="1"/>
    </w:pPr>
    <w:rPr>
      <w:sz w:val="24"/>
      <w:szCs w:val="24"/>
    </w:rPr>
  </w:style>
  <w:style w:type="paragraph" w:styleId="Title">
    <w:name w:val="Title"/>
    <w:basedOn w:val="Normal"/>
    <w:link w:val="TitleChar"/>
    <w:uiPriority w:val="99"/>
    <w:qFormat/>
    <w:rsid w:val="00076B6C"/>
    <w:pPr>
      <w:widowControl w:val="0"/>
      <w:jc w:val="center"/>
    </w:pPr>
    <w:rPr>
      <w:b/>
      <w:bCs/>
      <w:sz w:val="24"/>
      <w:szCs w:val="24"/>
    </w:rPr>
  </w:style>
  <w:style w:type="character" w:customStyle="1" w:styleId="TitleChar">
    <w:name w:val="Title Char"/>
    <w:basedOn w:val="DefaultParagraphFont"/>
    <w:link w:val="Title"/>
    <w:uiPriority w:val="99"/>
    <w:locked/>
    <w:rsid w:val="00076B6C"/>
    <w:rPr>
      <w:rFonts w:eastAsia="Times New Roman"/>
      <w:b/>
      <w:bCs/>
      <w:sz w:val="24"/>
      <w:szCs w:val="24"/>
    </w:rPr>
  </w:style>
  <w:style w:type="paragraph" w:styleId="Header">
    <w:name w:val="header"/>
    <w:basedOn w:val="Normal"/>
    <w:link w:val="HeaderChar"/>
    <w:uiPriority w:val="99"/>
    <w:rsid w:val="006B44F3"/>
    <w:pPr>
      <w:tabs>
        <w:tab w:val="center" w:pos="4677"/>
        <w:tab w:val="right" w:pos="9355"/>
      </w:tabs>
    </w:pPr>
  </w:style>
  <w:style w:type="character" w:customStyle="1" w:styleId="HeaderChar">
    <w:name w:val="Header Char"/>
    <w:basedOn w:val="DefaultParagraphFont"/>
    <w:link w:val="Header"/>
    <w:uiPriority w:val="99"/>
    <w:locked/>
    <w:rsid w:val="006B44F3"/>
  </w:style>
  <w:style w:type="character" w:styleId="Hyperlink">
    <w:name w:val="Hyperlink"/>
    <w:basedOn w:val="DefaultParagraphFont"/>
    <w:uiPriority w:val="99"/>
    <w:rsid w:val="0075443E"/>
    <w:rPr>
      <w:color w:val="0000FF"/>
      <w:u w:val="single"/>
    </w:rPr>
  </w:style>
  <w:style w:type="character" w:customStyle="1" w:styleId="1">
    <w:name w:val="Основной шрифт абзаца1"/>
    <w:uiPriority w:val="99"/>
    <w:rsid w:val="009A7817"/>
  </w:style>
  <w:style w:type="paragraph" w:customStyle="1" w:styleId="s1">
    <w:name w:val="s_1"/>
    <w:basedOn w:val="Normal"/>
    <w:uiPriority w:val="99"/>
    <w:rsid w:val="00E83CAC"/>
    <w:pPr>
      <w:spacing w:before="100" w:beforeAutospacing="1" w:after="100" w:afterAutospacing="1"/>
    </w:pPr>
    <w:rPr>
      <w:sz w:val="24"/>
      <w:szCs w:val="24"/>
    </w:rPr>
  </w:style>
  <w:style w:type="paragraph" w:customStyle="1" w:styleId="ConsPlusNormal">
    <w:name w:val="ConsPlusNormal"/>
    <w:uiPriority w:val="99"/>
    <w:rsid w:val="0085764D"/>
    <w:pPr>
      <w:autoSpaceDE w:val="0"/>
      <w:autoSpaceDN w:val="0"/>
      <w:adjustRightInd w:val="0"/>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http://mirsud.tatar.ru" TargetMode="External" /><Relationship Id="rId7" Type="http://schemas.openxmlformats.org/officeDocument/2006/relationships/hyperlink" Target="https://internet.garant.ru/"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