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rPr>
          <w:b w:val="0"/>
          <w:bCs w:val="0"/>
          <w:kern w:val="2"/>
          <w:sz w:val="26"/>
          <w:szCs w:val="26"/>
        </w:rPr>
      </w:pP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10CA8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10CA8">
        <w:rPr>
          <w:b w:val="0"/>
          <w:bCs w:val="0"/>
          <w:color w:val="000000"/>
          <w:kern w:val="2"/>
          <w:sz w:val="20"/>
          <w:szCs w:val="20"/>
        </w:rPr>
        <w:t>№ 5-</w:t>
      </w:r>
      <w:r>
        <w:rPr>
          <w:b w:val="0"/>
          <w:bCs w:val="0"/>
          <w:color w:val="000000"/>
          <w:kern w:val="2"/>
          <w:sz w:val="20"/>
          <w:szCs w:val="20"/>
        </w:rPr>
        <w:t>123</w:t>
      </w:r>
      <w:r w:rsidRPr="00E10CA8">
        <w:rPr>
          <w:b w:val="0"/>
          <w:bCs w:val="0"/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noProof/>
          <w:kern w:val="2"/>
          <w:sz w:val="20"/>
          <w:szCs w:val="20"/>
        </w:rPr>
      </w:pPr>
      <w:r>
        <w:rPr>
          <w:b w:val="0"/>
          <w:bCs w:val="0"/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25pt;height:56.25pt;visibility:visible">
            <v:imagedata r:id="rId4" o:title="" gain="86232f" grayscale="t"/>
          </v:shape>
        </w:pic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>Судебный участок № 2 по Мамадышскому судебному району РТ</w: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 xml:space="preserve">Телефон: +7 (85563) 4-00-65, 4-00-66; факс: +7 (85563) 3-34-95 </w:t>
      </w:r>
    </w:p>
    <w:p w:rsidR="00FF2044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  <w:lang w:val="en-US"/>
        </w:rPr>
      </w:pPr>
      <w:r w:rsidRPr="00E10CA8">
        <w:rPr>
          <w:b w:val="0"/>
          <w:bCs w:val="0"/>
          <w:kern w:val="2"/>
          <w:sz w:val="20"/>
          <w:szCs w:val="20"/>
          <w:lang w:val="en-US"/>
        </w:rPr>
        <w:t xml:space="preserve">E-mail: </w:t>
      </w:r>
      <w:hyperlink r:id="rId5" w:history="1">
        <w:r w:rsidRPr="00E10CA8">
          <w:rPr>
            <w:rStyle w:val="Hyperlink"/>
            <w:b w:val="0"/>
            <w:bCs w:val="0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E10CA8">
        <w:rPr>
          <w:b w:val="0"/>
          <w:bCs w:val="0"/>
          <w:kern w:val="2"/>
          <w:sz w:val="20"/>
          <w:szCs w:val="20"/>
          <w:lang w:val="en-US"/>
        </w:rPr>
        <w:t>, http://mirsud.tatar.ru</w:t>
      </w:r>
    </w:p>
    <w:p w:rsidR="00FF2044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  <w:lang w:val="en-US"/>
        </w:rPr>
      </w:pPr>
    </w:p>
    <w:p w:rsidR="00FF2044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E10CA8">
        <w:rPr>
          <w:b w:val="0"/>
          <w:bCs w:val="0"/>
          <w:spacing w:val="140"/>
          <w:kern w:val="2"/>
          <w:sz w:val="26"/>
          <w:szCs w:val="26"/>
        </w:rPr>
        <w:t>ПОСТАНОВЛЕНИЕ</w:t>
      </w:r>
    </w:p>
    <w:p w:rsidR="00FF2044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 назначении административного наказания</w:t>
      </w:r>
    </w:p>
    <w:p w:rsidR="00FF2044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</w:p>
    <w:p w:rsidR="00FF2044" w:rsidRPr="00E10CA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23 марта 2022 года</w:t>
      </w:r>
      <w:r w:rsidRPr="00E10CA8">
        <w:rPr>
          <w:b w:val="0"/>
          <w:bCs w:val="0"/>
          <w:kern w:val="2"/>
          <w:sz w:val="26"/>
          <w:szCs w:val="26"/>
        </w:rPr>
        <w:tab/>
        <w:t xml:space="preserve"> Дело № 5-</w:t>
      </w:r>
      <w:r>
        <w:rPr>
          <w:b w:val="0"/>
          <w:bCs w:val="0"/>
          <w:kern w:val="2"/>
          <w:sz w:val="26"/>
          <w:szCs w:val="26"/>
        </w:rPr>
        <w:t>123</w:t>
      </w:r>
      <w:r w:rsidRPr="00E10CA8">
        <w:rPr>
          <w:b w:val="0"/>
          <w:bCs w:val="0"/>
          <w:kern w:val="2"/>
          <w:sz w:val="26"/>
          <w:szCs w:val="26"/>
        </w:rPr>
        <w:t xml:space="preserve">/2/2022 </w:t>
      </w:r>
    </w:p>
    <w:p w:rsidR="00FF2044" w:rsidRPr="00E10CA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ab/>
        <w:t>УИД: 16</w:t>
      </w:r>
      <w:r w:rsidRPr="00E10CA8">
        <w:rPr>
          <w:b w:val="0"/>
          <w:bCs w:val="0"/>
          <w:kern w:val="2"/>
          <w:sz w:val="26"/>
          <w:szCs w:val="26"/>
          <w:lang w:val="en-US"/>
        </w:rPr>
        <w:t>MS</w:t>
      </w:r>
      <w:r w:rsidRPr="00E10CA8">
        <w:rPr>
          <w:b w:val="0"/>
          <w:bCs w:val="0"/>
          <w:kern w:val="2"/>
          <w:sz w:val="26"/>
          <w:szCs w:val="26"/>
        </w:rPr>
        <w:t>0160-01-2022-</w:t>
      </w:r>
      <w:r>
        <w:rPr>
          <w:b w:val="0"/>
          <w:bCs w:val="0"/>
          <w:kern w:val="2"/>
          <w:sz w:val="26"/>
          <w:szCs w:val="26"/>
        </w:rPr>
        <w:t>000530-81</w:t>
      </w:r>
    </w:p>
    <w:p w:rsidR="00FF2044" w:rsidRPr="00E10CA8" w:rsidP="006639C5">
      <w:pPr>
        <w:pStyle w:val="BodyTextIndent"/>
        <w:rPr>
          <w:kern w:val="2"/>
          <w:sz w:val="26"/>
          <w:szCs w:val="26"/>
        </w:rPr>
      </w:pPr>
    </w:p>
    <w:p w:rsidR="00FF2044" w:rsidRPr="00E10CA8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E10CA8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статьей 15.5 КоАП РФ, в отношении Гайнуллина Ильшата Шавкатовича (паспорт </w:t>
      </w:r>
      <w:r>
        <w:rPr>
          <w:kern w:val="2"/>
          <w:sz w:val="26"/>
          <w:szCs w:val="26"/>
        </w:rPr>
        <w:t>… ), родившегося …</w:t>
      </w:r>
      <w:r w:rsidRPr="00E10CA8">
        <w:rPr>
          <w:kern w:val="2"/>
          <w:sz w:val="26"/>
          <w:szCs w:val="26"/>
        </w:rPr>
        <w:t xml:space="preserve"> года</w:t>
      </w:r>
      <w:r>
        <w:rPr>
          <w:kern w:val="2"/>
          <w:sz w:val="26"/>
          <w:szCs w:val="26"/>
        </w:rPr>
        <w:t xml:space="preserve"> в … </w:t>
      </w:r>
      <w:r w:rsidRPr="00E10CA8">
        <w:rPr>
          <w:kern w:val="2"/>
          <w:sz w:val="26"/>
          <w:szCs w:val="26"/>
        </w:rPr>
        <w:t>, зарегистрированног</w:t>
      </w:r>
      <w:r>
        <w:rPr>
          <w:kern w:val="2"/>
          <w:sz w:val="26"/>
          <w:szCs w:val="26"/>
        </w:rPr>
        <w:t xml:space="preserve">о и проживающего по адресу: … </w:t>
      </w:r>
      <w:r w:rsidRPr="00E10CA8">
        <w:rPr>
          <w:kern w:val="2"/>
          <w:sz w:val="26"/>
          <w:szCs w:val="26"/>
        </w:rPr>
        <w:t xml:space="preserve">, гражданина РФ, осуществляющего трудовую деятельность в качестве </w:t>
      </w:r>
      <w:r>
        <w:rPr>
          <w:kern w:val="2"/>
          <w:sz w:val="26"/>
          <w:szCs w:val="26"/>
        </w:rPr>
        <w:t xml:space="preserve">… </w:t>
      </w:r>
      <w:r w:rsidRPr="00E10CA8">
        <w:rPr>
          <w:kern w:val="2"/>
          <w:sz w:val="26"/>
          <w:szCs w:val="26"/>
        </w:rPr>
        <w:t>, по материалам дела в течение последнего календарного года привлечения к административной ответственности не имеет,</w:t>
      </w:r>
    </w:p>
    <w:p w:rsidR="00FF2044" w:rsidRPr="00E10CA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</w:p>
    <w:p w:rsidR="00FF2044" w:rsidRPr="00E10CA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E10CA8">
        <w:rPr>
          <w:b w:val="0"/>
          <w:bCs w:val="0"/>
          <w:spacing w:val="60"/>
          <w:kern w:val="2"/>
          <w:sz w:val="26"/>
          <w:szCs w:val="26"/>
        </w:rPr>
        <w:t>УСТАНОВИЛ:</w:t>
      </w:r>
    </w:p>
    <w:p w:rsidR="00FF2044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FF2044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09 августа 2021 года Гайнуллин И.Ш., будучи долж</w:t>
      </w:r>
      <w:r>
        <w:rPr>
          <w:b w:val="0"/>
          <w:bCs w:val="0"/>
          <w:kern w:val="2"/>
          <w:sz w:val="26"/>
          <w:szCs w:val="26"/>
        </w:rPr>
        <w:t xml:space="preserve">ностным лицом – … </w:t>
      </w:r>
      <w:r w:rsidRPr="00E10CA8">
        <w:rPr>
          <w:b w:val="0"/>
          <w:bCs w:val="0"/>
          <w:kern w:val="2"/>
          <w:sz w:val="26"/>
          <w:szCs w:val="26"/>
        </w:rPr>
        <w:t xml:space="preserve">, в нарушение сроков представил в МРИ ФНС РФ № 10 по </w:t>
      </w:r>
      <w:r>
        <w:rPr>
          <w:b w:val="0"/>
          <w:bCs w:val="0"/>
          <w:kern w:val="2"/>
          <w:sz w:val="26"/>
          <w:szCs w:val="26"/>
        </w:rPr>
        <w:t>РТ налоговую декларацию</w:t>
      </w:r>
      <w:r w:rsidRPr="00E10CA8">
        <w:rPr>
          <w:b w:val="0"/>
          <w:bCs w:val="0"/>
          <w:kern w:val="2"/>
          <w:sz w:val="26"/>
          <w:szCs w:val="26"/>
        </w:rPr>
        <w:t xml:space="preserve"> по НДС за 1 квартал 2021 года, срок предоставления которого установлен не позднее 26 апреля 2021 года. </w:t>
      </w:r>
    </w:p>
    <w:p w:rsidR="00FF2044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>
        <w:rPr>
          <w:b w:val="0"/>
          <w:bCs w:val="0"/>
          <w:kern w:val="2"/>
          <w:sz w:val="26"/>
          <w:szCs w:val="26"/>
        </w:rPr>
        <w:t>Гайнуллин И.Ш.</w:t>
      </w:r>
      <w:r w:rsidRPr="00E10CA8">
        <w:rPr>
          <w:b w:val="0"/>
          <w:bCs w:val="0"/>
          <w:sz w:val="26"/>
          <w:szCs w:val="26"/>
        </w:rPr>
        <w:t xml:space="preserve"> 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FF2044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sz w:val="26"/>
          <w:szCs w:val="26"/>
        </w:rPr>
        <w:t xml:space="preserve">Учитывая положения пункта 6 постановления Пленума Верховного Суда </w:t>
      </w:r>
      <w:r>
        <w:rPr>
          <w:b w:val="0"/>
          <w:bCs w:val="0"/>
          <w:sz w:val="26"/>
          <w:szCs w:val="26"/>
        </w:rPr>
        <w:t>РФ</w:t>
      </w:r>
      <w:r w:rsidRPr="00E10CA8">
        <w:rPr>
          <w:b w:val="0"/>
          <w:bCs w:val="0"/>
          <w:sz w:val="26"/>
          <w:szCs w:val="26"/>
        </w:rPr>
        <w:t xml:space="preserve"> от </w:t>
      </w:r>
      <w:r>
        <w:rPr>
          <w:b w:val="0"/>
          <w:bCs w:val="0"/>
          <w:sz w:val="26"/>
          <w:szCs w:val="26"/>
        </w:rPr>
        <w:br/>
      </w:r>
      <w:r w:rsidRPr="00E10CA8">
        <w:rPr>
          <w:b w:val="0"/>
          <w:bCs w:val="0"/>
          <w:sz w:val="26"/>
          <w:szCs w:val="26"/>
        </w:rPr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>
        <w:rPr>
          <w:b w:val="0"/>
          <w:bCs w:val="0"/>
          <w:kern w:val="2"/>
          <w:sz w:val="26"/>
          <w:szCs w:val="26"/>
        </w:rPr>
        <w:t>Гайнуллина И.Ш</w:t>
      </w:r>
      <w:r w:rsidRPr="00E10CA8">
        <w:rPr>
          <w:b w:val="0"/>
          <w:bCs w:val="0"/>
          <w:kern w:val="2"/>
          <w:sz w:val="26"/>
          <w:szCs w:val="26"/>
        </w:rPr>
        <w:t>.</w:t>
      </w:r>
    </w:p>
    <w:p w:rsidR="00FF2044" w:rsidRPr="00E10CA8" w:rsidP="00437AC7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E10CA8">
        <w:rPr>
          <w:rStyle w:val="blk"/>
          <w:b w:val="0"/>
          <w:bCs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F2044" w:rsidRPr="00E10CA8" w:rsidP="00437AC7">
      <w:pPr>
        <w:pStyle w:val="BodyText"/>
        <w:widowControl w:val="0"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</w:t>
      </w:r>
      <w:r>
        <w:rPr>
          <w:b w:val="0"/>
          <w:bCs w:val="0"/>
          <w:kern w:val="2"/>
          <w:sz w:val="26"/>
          <w:szCs w:val="26"/>
        </w:rPr>
        <w:t>Гайнуллина И.Ш.</w:t>
      </w:r>
      <w:r w:rsidRPr="00E10CA8">
        <w:rPr>
          <w:b w:val="0"/>
          <w:bCs w:val="0"/>
          <w:kern w:val="2"/>
          <w:sz w:val="26"/>
          <w:szCs w:val="26"/>
        </w:rPr>
        <w:t xml:space="preserve"> 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b w:val="0"/>
          <w:bCs w:val="0"/>
          <w:kern w:val="2"/>
          <w:sz w:val="26"/>
          <w:szCs w:val="26"/>
        </w:rPr>
        <w:t>28</w:t>
      </w:r>
      <w:r w:rsidRPr="00E10CA8">
        <w:rPr>
          <w:b w:val="0"/>
          <w:bCs w:val="0"/>
          <w:kern w:val="2"/>
          <w:sz w:val="26"/>
          <w:szCs w:val="26"/>
        </w:rPr>
        <w:t xml:space="preserve"> февраля 2022 года, выпиской из ЕГРЮЛ, скриншотом программы камеральных проверок. </w:t>
      </w:r>
    </w:p>
    <w:p w:rsidR="00FF2044" w:rsidRPr="00E10CA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E10CA8">
        <w:rPr>
          <w:b w:val="0"/>
          <w:bCs w:val="0"/>
          <w:kern w:val="2"/>
          <w:sz w:val="26"/>
          <w:szCs w:val="26"/>
        </w:rPr>
        <w:br/>
      </w:r>
      <w:r>
        <w:rPr>
          <w:b w:val="0"/>
          <w:bCs w:val="0"/>
          <w:kern w:val="2"/>
          <w:sz w:val="26"/>
          <w:szCs w:val="26"/>
        </w:rPr>
        <w:t>Гайнуллина И.Ш.</w:t>
      </w:r>
      <w:r w:rsidRPr="00E10CA8">
        <w:rPr>
          <w:b w:val="0"/>
          <w:bCs w:val="0"/>
          <w:kern w:val="2"/>
          <w:sz w:val="26"/>
          <w:szCs w:val="26"/>
        </w:rPr>
        <w:t xml:space="preserve"> установленной и доказанной, и квалифицирует его действия по статье 15.5 КоАП РФ, как </w:t>
      </w:r>
      <w:r w:rsidRPr="00E10CA8">
        <w:rPr>
          <w:rStyle w:val="blk"/>
          <w:b w:val="0"/>
          <w:bCs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FF2044" w:rsidRPr="00E10CA8" w:rsidP="00A31E2E">
      <w:pPr>
        <w:widowControl w:val="0"/>
        <w:tabs>
          <w:tab w:val="left" w:pos="142"/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При назначении административного наказания </w:t>
      </w:r>
      <w:r>
        <w:rPr>
          <w:b w:val="0"/>
          <w:bCs w:val="0"/>
          <w:kern w:val="2"/>
          <w:sz w:val="26"/>
          <w:szCs w:val="26"/>
        </w:rPr>
        <w:t>Гайнуллину И.Ш.</w:t>
      </w:r>
      <w:r w:rsidRPr="00E10CA8">
        <w:rPr>
          <w:b w:val="0"/>
          <w:bCs w:val="0"/>
          <w:kern w:val="2"/>
          <w:sz w:val="26"/>
          <w:szCs w:val="26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Обстоятельств, смягчающих и отягчающих административную ответственность, по настоящему делу не установлено.</w:t>
      </w:r>
    </w:p>
    <w:p w:rsidR="00FF2044" w:rsidRPr="00E10CA8" w:rsidP="00A31E2E">
      <w:pPr>
        <w:widowControl w:val="0"/>
        <w:tabs>
          <w:tab w:val="left" w:pos="0"/>
          <w:tab w:val="right" w:pos="1049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При таких обстоятельствах мировой судья полагает возможным назначить </w:t>
      </w:r>
      <w:r w:rsidRPr="00E10CA8">
        <w:rPr>
          <w:b w:val="0"/>
          <w:bCs w:val="0"/>
          <w:kern w:val="2"/>
          <w:sz w:val="26"/>
          <w:szCs w:val="26"/>
        </w:rPr>
        <w:br/>
      </w:r>
      <w:r>
        <w:rPr>
          <w:b w:val="0"/>
          <w:bCs w:val="0"/>
          <w:kern w:val="2"/>
          <w:sz w:val="26"/>
          <w:szCs w:val="26"/>
        </w:rPr>
        <w:t>Гайнуллину И.Ш.</w:t>
      </w:r>
      <w:r w:rsidRPr="00E10CA8">
        <w:rPr>
          <w:b w:val="0"/>
          <w:bCs w:val="0"/>
          <w:kern w:val="2"/>
          <w:sz w:val="26"/>
          <w:szCs w:val="26"/>
        </w:rPr>
        <w:t xml:space="preserve"> административное наказание, предусмотренное санкцией статьи 15.5 КоАП РФ, в виде предупреждения. 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На основании изложенного, руководствуясь статьями 15.5, 3.1, 4.1, 29.9-29.11 КоАП РФ, мировой судья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E10CA8">
        <w:rPr>
          <w:b w:val="0"/>
          <w:bCs w:val="0"/>
          <w:spacing w:val="60"/>
          <w:kern w:val="2"/>
          <w:sz w:val="26"/>
          <w:szCs w:val="26"/>
        </w:rPr>
        <w:t>ПОСТАНОВИЛ: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FF2044" w:rsidRPr="00E10CA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>
        <w:rPr>
          <w:b w:val="0"/>
          <w:bCs w:val="0"/>
          <w:kern w:val="2"/>
          <w:sz w:val="26"/>
          <w:szCs w:val="26"/>
        </w:rPr>
        <w:t>Гайнуллина Ильшата Шавкатовича</w:t>
      </w:r>
      <w:r w:rsidRPr="00E10CA8">
        <w:rPr>
          <w:b w:val="0"/>
          <w:bCs w:val="0"/>
          <w:kern w:val="2"/>
          <w:sz w:val="26"/>
          <w:szCs w:val="26"/>
        </w:rPr>
        <w:t xml:space="preserve"> признать виновным в совершении административного правонарушения, предусмотренного статьей 15.5 КоАП РФ, и подвергнуть административному наказанию в виде предупреждения. </w:t>
      </w:r>
    </w:p>
    <w:p w:rsidR="00FF2044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путем подачи жалобы через мирового судью судебного участка № 2 по Мамадышскому судебному району РТ.</w:t>
      </w:r>
    </w:p>
    <w:p w:rsidR="00FF2044" w:rsidRPr="00E10CA8" w:rsidP="00A31E2E">
      <w:pPr>
        <w:pStyle w:val="Title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FF2044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FF2044" w:rsidRPr="00E10CA8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Мировой судья                                          </w:t>
      </w:r>
      <w:r w:rsidRPr="00E10CA8">
        <w:rPr>
          <w:b w:val="0"/>
          <w:bCs w:val="0"/>
          <w:kern w:val="2"/>
          <w:sz w:val="26"/>
          <w:szCs w:val="26"/>
        </w:rPr>
        <w:tab/>
        <w:t xml:space="preserve"> Габдульхаков А.Р.</w:t>
      </w:r>
    </w:p>
    <w:p w:rsidR="00FF2044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FF2044" w:rsidRPr="00E10CA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FF2044" w:rsidRPr="00E10CA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sectPr w:rsidSect="00226CA7">
      <w:headerReference w:type="default" r:id="rId6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44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F5290"/>
    <w:rsid w:val="000F586D"/>
    <w:rsid w:val="001078B5"/>
    <w:rsid w:val="00125997"/>
    <w:rsid w:val="001300EC"/>
    <w:rsid w:val="001552AD"/>
    <w:rsid w:val="00166060"/>
    <w:rsid w:val="001858A0"/>
    <w:rsid w:val="00187EE3"/>
    <w:rsid w:val="001A05BF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6E39"/>
    <w:rsid w:val="00263BC8"/>
    <w:rsid w:val="00283AE2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6A70"/>
    <w:rsid w:val="0035370E"/>
    <w:rsid w:val="00375B92"/>
    <w:rsid w:val="00382432"/>
    <w:rsid w:val="00385291"/>
    <w:rsid w:val="0039042B"/>
    <w:rsid w:val="003C1836"/>
    <w:rsid w:val="003C52C9"/>
    <w:rsid w:val="003C5BAD"/>
    <w:rsid w:val="003D1682"/>
    <w:rsid w:val="003F4C3C"/>
    <w:rsid w:val="00400700"/>
    <w:rsid w:val="00433142"/>
    <w:rsid w:val="00437AC7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F227B"/>
    <w:rsid w:val="004F75EE"/>
    <w:rsid w:val="00502F87"/>
    <w:rsid w:val="0052379D"/>
    <w:rsid w:val="0052612C"/>
    <w:rsid w:val="0055366E"/>
    <w:rsid w:val="00554251"/>
    <w:rsid w:val="005646A7"/>
    <w:rsid w:val="00570A94"/>
    <w:rsid w:val="005A2A20"/>
    <w:rsid w:val="005A5589"/>
    <w:rsid w:val="005C66A7"/>
    <w:rsid w:val="0060139B"/>
    <w:rsid w:val="006156EB"/>
    <w:rsid w:val="00627793"/>
    <w:rsid w:val="006422D3"/>
    <w:rsid w:val="00647333"/>
    <w:rsid w:val="006568DD"/>
    <w:rsid w:val="006639C5"/>
    <w:rsid w:val="00666A0B"/>
    <w:rsid w:val="006846E4"/>
    <w:rsid w:val="00692491"/>
    <w:rsid w:val="006A1060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704D"/>
    <w:rsid w:val="00714C1F"/>
    <w:rsid w:val="00715EFE"/>
    <w:rsid w:val="00720670"/>
    <w:rsid w:val="007256F8"/>
    <w:rsid w:val="007417FE"/>
    <w:rsid w:val="00744149"/>
    <w:rsid w:val="0074484C"/>
    <w:rsid w:val="007512FF"/>
    <w:rsid w:val="00752E88"/>
    <w:rsid w:val="00762B47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605E0"/>
    <w:rsid w:val="00871312"/>
    <w:rsid w:val="00885DC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7C15"/>
    <w:rsid w:val="00961F2F"/>
    <w:rsid w:val="00964234"/>
    <w:rsid w:val="00976FF0"/>
    <w:rsid w:val="009912AE"/>
    <w:rsid w:val="009A5E60"/>
    <w:rsid w:val="009B4AD1"/>
    <w:rsid w:val="009B509B"/>
    <w:rsid w:val="009C01F4"/>
    <w:rsid w:val="009F0573"/>
    <w:rsid w:val="009F65B5"/>
    <w:rsid w:val="00A052A2"/>
    <w:rsid w:val="00A21993"/>
    <w:rsid w:val="00A27A6D"/>
    <w:rsid w:val="00A31E2E"/>
    <w:rsid w:val="00A34D59"/>
    <w:rsid w:val="00A517D7"/>
    <w:rsid w:val="00A53FD4"/>
    <w:rsid w:val="00A61225"/>
    <w:rsid w:val="00A65FB6"/>
    <w:rsid w:val="00A8046D"/>
    <w:rsid w:val="00A82DBE"/>
    <w:rsid w:val="00A87D14"/>
    <w:rsid w:val="00A9033F"/>
    <w:rsid w:val="00AA1E11"/>
    <w:rsid w:val="00AB5107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22975"/>
    <w:rsid w:val="00B24E86"/>
    <w:rsid w:val="00B26554"/>
    <w:rsid w:val="00B451BE"/>
    <w:rsid w:val="00B63581"/>
    <w:rsid w:val="00B8129E"/>
    <w:rsid w:val="00B81A9C"/>
    <w:rsid w:val="00B85C39"/>
    <w:rsid w:val="00B9378D"/>
    <w:rsid w:val="00BB79BD"/>
    <w:rsid w:val="00BC1A1B"/>
    <w:rsid w:val="00BD40B0"/>
    <w:rsid w:val="00BD74A6"/>
    <w:rsid w:val="00C33F36"/>
    <w:rsid w:val="00C35BAF"/>
    <w:rsid w:val="00C40A8E"/>
    <w:rsid w:val="00C51C20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879AB"/>
    <w:rsid w:val="00DA02F5"/>
    <w:rsid w:val="00DA264F"/>
    <w:rsid w:val="00DB2868"/>
    <w:rsid w:val="00DD46E2"/>
    <w:rsid w:val="00DE0664"/>
    <w:rsid w:val="00DE10D7"/>
    <w:rsid w:val="00DE2F1F"/>
    <w:rsid w:val="00DF2A92"/>
    <w:rsid w:val="00E00851"/>
    <w:rsid w:val="00E0646C"/>
    <w:rsid w:val="00E10CA8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18D5"/>
    <w:rsid w:val="00EA3D72"/>
    <w:rsid w:val="00EA3EF3"/>
    <w:rsid w:val="00EA5F16"/>
    <w:rsid w:val="00EB0779"/>
    <w:rsid w:val="00EB6E7B"/>
    <w:rsid w:val="00ED2AD3"/>
    <w:rsid w:val="00ED409E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  <w:rsid w:val="00FF204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A1E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