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574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1" w:firstLine="709"/>
        <w:jc w:val="both"/>
        <w:rPr>
          <w:sz w:val="28"/>
          <w:szCs w:val="28"/>
        </w:rPr>
      </w:pPr>
    </w:p>
    <w:p>
      <w:pPr>
        <w:spacing w:before="0" w:after="0"/>
        <w:ind w:right="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аишевскому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И.А.Клюев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материал об административном правонарушении по части 1 статьи 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41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09.08.2021 в 08 часов 35 минут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медицинского освидетельствования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моче у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О.А. были обнаружены наркотические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дельта девять </w:t>
      </w:r>
      <w:r>
        <w:rPr>
          <w:rFonts w:ascii="Times New Roman" w:eastAsia="Times New Roman" w:hAnsi="Times New Roman" w:cs="Times New Roman"/>
          <w:sz w:val="28"/>
          <w:szCs w:val="28"/>
        </w:rPr>
        <w:t>тетрагидроканнабиноловая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кислота, </w:t>
      </w:r>
      <w:r>
        <w:rPr>
          <w:rFonts w:ascii="Times New Roman" w:eastAsia="Times New Roman" w:hAnsi="Times New Roman" w:cs="Times New Roman"/>
          <w:sz w:val="28"/>
          <w:szCs w:val="28"/>
        </w:rPr>
        <w:t>напроксен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 наркотическое вещество без назначения врача.</w:t>
      </w:r>
    </w:p>
    <w:p>
      <w:pPr>
        <w:spacing w:before="0" w:after="0"/>
        <w:ind w:right="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в содеянном раскаялся.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не помнит где и когда употребил наркотическое вещество.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40 Федерального закона от 08.01.1998 N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образует состав административного правонарушения, предусмотренного частью 1 статьи 6.9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потребления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наркотического вещества,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 исследованных судом доказательств: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дознавателя </w:t>
      </w:r>
      <w:r>
        <w:rPr>
          <w:rFonts w:ascii="Times New Roman" w:eastAsia="Times New Roman" w:hAnsi="Times New Roman" w:cs="Times New Roman"/>
          <w:sz w:val="28"/>
          <w:szCs w:val="28"/>
        </w:rPr>
        <w:t>Пигалицыной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о выделении в отдельное производство материалов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29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об обнаружении признаков преступления следователя </w:t>
      </w:r>
      <w:r>
        <w:rPr>
          <w:rFonts w:ascii="Times New Roman" w:eastAsia="Times New Roman" w:hAnsi="Times New Roman" w:cs="Times New Roman"/>
          <w:sz w:val="28"/>
          <w:szCs w:val="28"/>
        </w:rPr>
        <w:t>Хоруновой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/У Каримова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письменным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О.А.;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возбуждении уголовного дела от </w:t>
      </w:r>
      <w:r>
        <w:rPr>
          <w:rFonts w:ascii="Times New Roman" w:eastAsia="Times New Roman" w:hAnsi="Times New Roman" w:cs="Times New Roman"/>
          <w:sz w:val="28"/>
          <w:szCs w:val="28"/>
        </w:rPr>
        <w:t>19 июля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обыска от </w:t>
      </w:r>
      <w:r>
        <w:rPr>
          <w:rFonts w:ascii="Times New Roman" w:eastAsia="Times New Roman" w:hAnsi="Times New Roman" w:cs="Times New Roman"/>
          <w:sz w:val="28"/>
          <w:szCs w:val="28"/>
        </w:rPr>
        <w:t>16 июля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допроса подозреваемого от 27 июля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постановлением о назначении амбулаторной судебно-психиатрической экспертизы от 21 июля 2021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медицинского освидетельствования на состояние опьянения от 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августа 2021 года № 2356;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заключением судебно-психиатрической комиссии экспертов от 9 августа 2021 года № 246;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письменным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/У И.Р. Каримова.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точное время и место употребления наркотического средства в данном случае не представляется возможным в связи с тем, что данный факт может иметь место задолго до освидетельствования лица, привлекаемого к административной ответственности за данное правонарушение. Таким образом, в данном случае имеет значение место и время выявления административного правонарушения. Сам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не помнит где и когда он употребил наркотическое вещество.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Медицинское освидетельствование на состояние опьянения (алкогольного, наркотического или иного токсического)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было проведено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ГАУЗ «РНД МЗ РТ», по адресу: </w:t>
      </w:r>
      <w:r>
        <w:rPr>
          <w:rStyle w:val="cat-Addressgrp-3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этом он был направлен на медицинское освидетельствование не в связи с выявлением у него признаков опьянения, а в рамках амбулаторной судебно-психиатрической экспертизы, которая проводилась в связи с возбуждением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уголовного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местом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временем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совершения административного правонарушения является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выявления,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 2021 года 08 часов 35 минут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семейное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ответственность обстоятельств по делу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всех обстоятельств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Скрипачева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</w:t>
      </w:r>
      <w:r>
        <w:rPr>
          <w:rFonts w:ascii="Times New Roman" w:eastAsia="Times New Roman" w:hAnsi="Times New Roman" w:cs="Times New Roman"/>
          <w:sz w:val="28"/>
          <w:szCs w:val="28"/>
        </w:rPr>
        <w:t>7311160106301000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</w:t>
      </w:r>
      <w:r>
        <w:rPr>
          <w:rFonts w:ascii="Times New Roman" w:eastAsia="Times New Roman" w:hAnsi="Times New Roman" w:cs="Times New Roman"/>
          <w:sz w:val="28"/>
          <w:szCs w:val="28"/>
        </w:rPr>
        <w:t>686170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i/>
        <w:iCs/>
        <w:sz w:val="22"/>
        <w:szCs w:val="22"/>
      </w:rPr>
      <w:t>1</w:t>
    </w:r>
    <w:r>
      <w:rPr>
        <w:rFonts w:ascii="Times New Roman" w:eastAsia="Times New Roman" w:hAnsi="Times New Roman" w:cs="Times New Roman"/>
        <w:i/>
        <w:iCs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4">
    <w:name w:val="cat-UserDefined grp-30 rplc-4"/>
    <w:basedOn w:val="DefaultParagraphFont"/>
  </w:style>
  <w:style w:type="character" w:customStyle="1" w:styleId="cat-PassportDatagrp-24rplc-6">
    <w:name w:val="cat-PassportData grp-2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UserDefinedgrp-30rplc-42">
    <w:name w:val="cat-UserDefined grp-3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