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760"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760" w:firstLine="72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Клюев, рассмотрев в зале суда дело об административном правонарушении, предусмотренном частью 5 статьи 12.15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Савельева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50"/>
        <w:jc w:val="both"/>
        <w:rPr>
          <w:sz w:val="28"/>
          <w:szCs w:val="28"/>
        </w:rPr>
      </w:pPr>
    </w:p>
    <w:p>
      <w:pPr>
        <w:spacing w:before="0" w:after="0"/>
        <w:ind w:firstLine="5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Савельев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автомобилем марки </w:t>
      </w:r>
      <w:r>
        <w:rPr>
          <w:rStyle w:val="cat-CarMakeModelgrp-19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0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овершил обгон транспортного средства,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совершено повторно.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Савельев И.Н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признал. </w:t>
      </w:r>
      <w:r>
        <w:rPr>
          <w:rFonts w:ascii="Times New Roman" w:eastAsia="Times New Roman" w:hAnsi="Times New Roman" w:cs="Times New Roman"/>
          <w:sz w:val="28"/>
          <w:szCs w:val="28"/>
        </w:rPr>
        <w:t>Но при этом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ояснил, </w:t>
      </w:r>
      <w:r>
        <w:rPr>
          <w:rFonts w:ascii="Times New Roman" w:eastAsia="Times New Roman" w:hAnsi="Times New Roman" w:cs="Times New Roman"/>
          <w:sz w:val="28"/>
          <w:szCs w:val="28"/>
        </w:rPr>
        <w:t>что дорожные знаки и разметка был</w:t>
      </w:r>
      <w:r>
        <w:rPr>
          <w:rFonts w:ascii="Times New Roman" w:eastAsia="Times New Roman" w:hAnsi="Times New Roman" w:cs="Times New Roman"/>
          <w:sz w:val="28"/>
          <w:szCs w:val="28"/>
        </w:rPr>
        <w:t>и покрыты снегом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Савельева И.Н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26.2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РФ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образует состав административного правонарушения, предусмотренного частью 4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 предусмотренного частью 4 статьи 12.15 КоАП РФ образует состав административного правонарушения, предусмотренного частью 5 статьи 12.15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Савельева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обгона </w:t>
      </w:r>
      <w:r>
        <w:rPr>
          <w:rFonts w:ascii="Times New Roman" w:eastAsia="Times New Roman" w:hAnsi="Times New Roman" w:cs="Times New Roman"/>
          <w:sz w:val="28"/>
          <w:szCs w:val="28"/>
        </w:rPr>
        <w:t>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 доказательств, достоверность и допустимость которых сомнений не вызывают,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06362189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письменным объяснением ИДПС Бочкарева В.Ю., предупрежденного об административной ответственности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17.9 КоАП РФ;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фотоматериалом; </w:t>
      </w:r>
      <w:r>
        <w:rPr>
          <w:rFonts w:ascii="Times New Roman" w:eastAsia="Times New Roman" w:hAnsi="Times New Roman" w:cs="Times New Roman"/>
          <w:sz w:val="28"/>
          <w:szCs w:val="28"/>
        </w:rPr>
        <w:t>схемой правонарушения; схемой размещения дорожных знаков и разметки на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18810316211990005953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Савельев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12.15 КоАП РФ и ему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плачен </w:t>
      </w:r>
      <w:r>
        <w:rPr>
          <w:rFonts w:ascii="Times New Roman" w:eastAsia="Times New Roman" w:hAnsi="Times New Roman" w:cs="Times New Roman"/>
          <w:sz w:val="28"/>
          <w:szCs w:val="28"/>
        </w:rPr>
        <w:t>21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части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Савельев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подвергнутым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статьей 26.11 КоАП РФ,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Савельева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частью 5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доказательств, процессуальных нарушений, которые могли бы повлиять на их оценку, сотрудниками ГИБДД допущено не было. Каких-либо противоречий в представленных материалах, которые могли бы повлиять на правильность установления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 и доказанность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Савельева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дорожные знаки и разметка были покрыты снегом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фотоматериалом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 обстоятельствами являются признание вины и наличие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12.15, 23.1, 29.9,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Савельева </w:t>
      </w:r>
      <w:r>
        <w:rPr>
          <w:rStyle w:val="cat-UserDefinedgrp-2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Течение срока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 ГИБДД,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spacing w:before="0" w:after="0"/>
        <w:ind w:firstLine="55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0813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Times New Roman" w:eastAsia="Times New Roman" w:hAnsi="Times New Roman" w:cs="Times New Roman"/>
            <w:sz w:val="22"/>
            <w:szCs w:val="22"/>
          </w:rPr>
          <w:t>1</w:t>
        </w:r>
        <w:r>
          <w:rPr>
            <w:rFonts w:ascii="Times New Roman" w:eastAsia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19rplc-14">
    <w:name w:val="cat-CarMakeModel grp-19 rplc-14"/>
    <w:basedOn w:val="DefaultParagraphFont"/>
  </w:style>
  <w:style w:type="character" w:customStyle="1" w:styleId="cat-CarNumbergrp-20rplc-15">
    <w:name w:val="cat-CarNumber grp-20 rplc-15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19DCBF4496953BA201150A80B6C564D160E2459ED23B81B0211343B1B7F9C2345B3EF0B5ED9E59I1GEH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4E5D-E605-4920-94DF-D5F9093DEFB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