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35502417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27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 судебном заседании вину не признал. Пояснил, что штраф уплатил 21 января 2022 года. В установленный срок не уплатил штраф ввиду тяжелого материального положения.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35502417 от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.09.2021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27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063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513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Тяжелое материальное положение не является основанием для освобождения от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4766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