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5-</w:t>
      </w:r>
      <w:r>
        <w:rPr>
          <w:rFonts w:ascii="Times New Roman" w:eastAsia="Times New Roman" w:hAnsi="Times New Roman" w:cs="Times New Roman"/>
        </w:rPr>
        <w:t>342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публики Татарстан Хамидуллина Венера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около </w:t>
      </w:r>
      <w:r>
        <w:rPr>
          <w:rFonts w:ascii="Times New Roman" w:eastAsia="Times New Roman" w:hAnsi="Times New Roman" w:cs="Times New Roman"/>
          <w:sz w:val="28"/>
          <w:szCs w:val="28"/>
        </w:rPr>
        <w:t>9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улице Зеленая деревни Верхний Арбаш Кукморского муниципального района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ссоры </w:t>
      </w:r>
      <w:r>
        <w:rPr>
          <w:rFonts w:ascii="Times New Roman" w:eastAsia="Times New Roman" w:hAnsi="Times New Roman" w:cs="Times New Roman"/>
          <w:sz w:val="28"/>
          <w:szCs w:val="28"/>
        </w:rPr>
        <w:t>один удар левой рукой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область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Курбангалиевой Л.К., а затем пнул в спину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причинил последне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признал, пояснив суду, что конфликт с </w:t>
      </w:r>
      <w:r>
        <w:rPr>
          <w:rFonts w:ascii="Times New Roman" w:eastAsia="Times New Roman" w:hAnsi="Times New Roman" w:cs="Times New Roman"/>
          <w:sz w:val="28"/>
          <w:szCs w:val="28"/>
        </w:rPr>
        <w:t>Курбангалиевой Л.К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нанесение ударов произошло из-за словесной перепалки.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Курбангалиева Л.К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почувствовала сильную физическую боль.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6rplc-25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статьей 6.1.1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от 30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; протоколом осмотра места происшествия (с фототаблицей);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 июля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заключением эксперта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иными материалами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действия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Р.А,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статье 6.1.1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Р.А,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иждивение 1 малолетнего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здоровье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Р.А.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близких </w:t>
      </w:r>
      <w:r>
        <w:rPr>
          <w:rFonts w:ascii="Times New Roman" w:eastAsia="Times New Roman" w:hAnsi="Times New Roman" w:cs="Times New Roman"/>
          <w:sz w:val="28"/>
          <w:szCs w:val="28"/>
        </w:rPr>
        <w:t>родственников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низкое материальное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удом признается смягчающим административную ответственность обстоятельством.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обстоятельствах, учитывая личность лица,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29.10, 29.11, 6.1.1 Кодекса Российской Федерации об административных правонарушениях, суд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Р.А,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обязательных работ сроком на 60 (шестьдесят)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возложить </w:t>
      </w:r>
      <w:r>
        <w:rPr>
          <w:rFonts w:ascii="Times New Roman" w:eastAsia="Times New Roman" w:hAnsi="Times New Roman" w:cs="Times New Roman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Балтасинскому и Кукморскому районам УФССП России по Республике Татарстан.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 частью 12 статьи 32.13 Кодекса Российской Федерации об административных правонарушениях,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4 статьи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</w:pPr>
    </w:p>
    <w:p>
      <w:pPr>
        <w:spacing w:before="0" w:after="200" w:line="276" w:lineRule="auto"/>
        <w:ind w:firstLine="709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ind w:right="36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9">
    <w:name w:val="cat-UserDefined grp-3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21140510F869B5E6C81DB7209194F58CB08D15BE59B1A00D74ED157F18F5DBC3390C4D461CA8B3X6h3H" TargetMode="External" /><Relationship Id="rId5" Type="http://schemas.openxmlformats.org/officeDocument/2006/relationships/hyperlink" Target="consultantplus://offline/ref=1027ECAD28C3E47EDA243E0EC4F5308225968D09AF8F25D17C7C4AF0181AC5BA0CC42D537304B419B9B05B580CF1449320FD50A8FDA1s7B0I" TargetMode="Externa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