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5-</w:t>
      </w:r>
      <w:r>
        <w:rPr>
          <w:rFonts w:ascii="Times New Roman" w:eastAsia="Times New Roman" w:hAnsi="Times New Roman" w:cs="Times New Roman"/>
        </w:rPr>
        <w:t>109</w:t>
      </w:r>
      <w:r>
        <w:rPr>
          <w:rFonts w:ascii="Times New Roman" w:eastAsia="Times New Roman" w:hAnsi="Times New Roman" w:cs="Times New Roman"/>
        </w:rPr>
        <w:t>/2022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422110, Республика Татарстан, </w:t>
      </w:r>
      <w:r>
        <w:rPr>
          <w:rFonts w:ascii="Times New Roman" w:eastAsia="Times New Roman" w:hAnsi="Times New Roman" w:cs="Times New Roman"/>
          <w:sz w:val="22"/>
          <w:szCs w:val="22"/>
        </w:rPr>
        <w:t>г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. Кукмор, ул. </w:t>
      </w:r>
      <w:r>
        <w:rPr>
          <w:rFonts w:ascii="Times New Roman" w:eastAsia="Times New Roman" w:hAnsi="Times New Roman" w:cs="Times New Roman"/>
          <w:sz w:val="22"/>
          <w:szCs w:val="22"/>
        </w:rPr>
        <w:t>Вахитова</w:t>
      </w:r>
      <w:r>
        <w:rPr>
          <w:rFonts w:ascii="Times New Roman" w:eastAsia="Times New Roman" w:hAnsi="Times New Roman" w:cs="Times New Roman"/>
          <w:sz w:val="22"/>
          <w:szCs w:val="22"/>
        </w:rPr>
        <w:t>, д.13</w:t>
      </w:r>
    </w:p>
    <w:p>
      <w:pPr>
        <w:spacing w:before="0" w:after="0"/>
        <w:jc w:val="right"/>
        <w:rPr>
          <w:sz w:val="22"/>
          <w:szCs w:val="22"/>
        </w:rPr>
      </w:pP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№2 по Кукморскому судебному району Республики Тата</w:t>
      </w:r>
      <w:r>
        <w:rPr>
          <w:rFonts w:ascii="Times New Roman" w:eastAsia="Times New Roman" w:hAnsi="Times New Roman" w:cs="Times New Roman"/>
          <w:sz w:val="28"/>
          <w:szCs w:val="28"/>
        </w:rPr>
        <w:t>рстан Хамидуллина В.Ю.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частью 1 статьи 20.25 Кодекса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РФ об административных правонарушениях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отношении </w:t>
      </w:r>
      <w:r>
        <w:rPr>
          <w:rStyle w:val="cat-UserDefinedgrp-20rplc-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7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УСТАНОВИЛА:</w:t>
      </w:r>
    </w:p>
    <w:p>
      <w:pPr>
        <w:spacing w:before="0" w:after="0"/>
        <w:ind w:firstLine="425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нспектора по </w:t>
      </w:r>
      <w:r>
        <w:rPr>
          <w:rStyle w:val="cat-UserDefinedgrp-22rplc-1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</w:t>
      </w:r>
      <w:r>
        <w:rPr>
          <w:rFonts w:ascii="Times New Roman" w:eastAsia="Times New Roman" w:hAnsi="Times New Roman" w:cs="Times New Roman"/>
          <w:sz w:val="28"/>
          <w:szCs w:val="28"/>
        </w:rPr>
        <w:t>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 В связи с неуплатой назначенного административного штрафа в установленный законом срок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3rplc-1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составлен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правонарушении, предусмотренным частью 1 статьи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ях.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24rplc-1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признал, пояснил, что не знал о наличии просроченного штрафа.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выслушав </w:t>
      </w:r>
      <w:r>
        <w:rPr>
          <w:rStyle w:val="cat-UserDefinedgrp-25rplc-2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20.25 КоАП РФ, неуплата административного штрафа в срок, предусмотренный настоящим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</w:t>
      </w:r>
      <w:r>
        <w:rPr>
          <w:rFonts w:ascii="Times New Roman" w:eastAsia="Times New Roman" w:hAnsi="Times New Roman" w:cs="Times New Roman"/>
          <w:sz w:val="28"/>
          <w:szCs w:val="28"/>
        </w:rPr>
        <w:t>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усматривается из материалов дела, постан</w:t>
      </w:r>
      <w:r>
        <w:rPr>
          <w:rFonts w:ascii="Times New Roman" w:eastAsia="Times New Roman" w:hAnsi="Times New Roman" w:cs="Times New Roman"/>
          <w:sz w:val="28"/>
          <w:szCs w:val="28"/>
        </w:rPr>
        <w:t>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ктора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ИАЗ ЦАФАП ГИБДД МВД по </w:t>
      </w:r>
      <w:r>
        <w:rPr>
          <w:rStyle w:val="cat-UserDefinedgrp-26rplc-22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совершение администра</w:t>
      </w:r>
      <w:r>
        <w:rPr>
          <w:rFonts w:ascii="Times New Roman" w:eastAsia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eastAsia="Times New Roman" w:hAnsi="Times New Roman" w:cs="Times New Roman"/>
          <w:sz w:val="28"/>
          <w:szCs w:val="28"/>
        </w:rPr>
        <w:t>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</w:rPr>
        <w:t>второй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статьи 12.9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был привлечен к административной ответственности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Данное постановление вступило в законную силу </w:t>
      </w:r>
      <w:r>
        <w:rPr>
          <w:rFonts w:ascii="Times New Roman" w:eastAsia="Times New Roman" w:hAnsi="Times New Roman" w:cs="Times New Roman"/>
          <w:sz w:val="28"/>
          <w:szCs w:val="28"/>
        </w:rPr>
        <w:t>19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 </w:t>
      </w:r>
      <w:r>
        <w:rPr>
          <w:rStyle w:val="cat-UserDefinedgrp-27rplc-28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срок, предусмотренный частью 1 статьи 32.2 Кодекса Российской Федерации об административных правонарушениях, не уплатил.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30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указанного правонарушения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копией постановления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года, протоколом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</w:rPr>
        <w:t>29 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иными материалами дела.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Отсрочка или рассрочка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исполнения вышеуказанного постановления по делу об административном правонарушении не применялись.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мировой судья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9rplc-34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части 1 статьи 20.25 КоАП РФ – неуплата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штрафа в срок, предусмотренный Кодексом РФ об административных правонарушениях, и считает его вину в совершении данного административного правонарушения полностью доказанной.</w:t>
      </w:r>
    </w:p>
    <w:p>
      <w:pPr>
        <w:spacing w:before="0" w:after="0"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Признан</w:t>
      </w:r>
      <w:r>
        <w:rPr>
          <w:rFonts w:ascii="Times New Roman" w:eastAsia="Times New Roman" w:hAnsi="Times New Roman" w:cs="Times New Roman"/>
          <w:sz w:val="28"/>
          <w:szCs w:val="28"/>
        </w:rPr>
        <w:t>ие вины</w:t>
      </w:r>
      <w:r>
        <w:rPr>
          <w:rFonts w:ascii="Times New Roman" w:eastAsia="Times New Roman" w:hAnsi="Times New Roman" w:cs="Times New Roman"/>
          <w:sz w:val="28"/>
          <w:szCs w:val="28"/>
        </w:rPr>
        <w:t>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судом призна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>тся смягчающим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Отягчающие административную ответственность обстоятельства судом не установлены.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административного наказания, мировой судья учитывает обстоятельства совершенного административного правонарушения, его личность, отсутствие отягчающих обстоятельств, и, назначает наказание в виде административного штрафа.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статьями 29.9-29.10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судья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ПОСТАНОВИЛА: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0rplc-35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правонарушения, предусмотренного частью 1 статьи 20.25 Кодекса РФ об административных правонарушениях,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получатель: УФК по РТ (Министерство юстиции Республики Татарстан) ИНН 1654003139, КПП 16550100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1,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/с 40102810445370000079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Отделение НБ Республика </w:t>
      </w:r>
      <w:r>
        <w:rPr>
          <w:rFonts w:ascii="Times New Roman" w:eastAsia="Times New Roman" w:hAnsi="Times New Roman" w:cs="Times New Roman"/>
          <w:sz w:val="28"/>
          <w:szCs w:val="28"/>
        </w:rPr>
        <w:t>Татарстан, КБК 73111601203019000140, БИК 019205400</w:t>
      </w:r>
      <w:r>
        <w:rPr>
          <w:rFonts w:ascii="Times New Roman" w:eastAsia="Times New Roman" w:hAnsi="Times New Roman" w:cs="Times New Roman"/>
          <w:sz w:val="28"/>
          <w:szCs w:val="28"/>
        </w:rPr>
        <w:t>, ОКТМО – 927</w:t>
      </w:r>
      <w:r>
        <w:rPr>
          <w:rFonts w:ascii="Times New Roman" w:eastAsia="Times New Roman" w:hAnsi="Times New Roman" w:cs="Times New Roman"/>
          <w:sz w:val="28"/>
          <w:szCs w:val="28"/>
        </w:rPr>
        <w:t>01000001,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УИН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27308661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Кукморский районный суд Республики Татарстан через мирового судью в течение 10 суток со дня вручения или получения копии настоящего постановления.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Хамидуллина В.Ю.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200" w:line="276" w:lineRule="auto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5">
    <w:name w:val="cat-UserDefined grp-20 rplc-5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0">
    <w:name w:val="cat-UserDefined grp-22 rplc-10"/>
    <w:basedOn w:val="DefaultParagraphFont"/>
  </w:style>
  <w:style w:type="character" w:customStyle="1" w:styleId="cat-UserDefinedgrp-23rplc-15">
    <w:name w:val="cat-UserDefined grp-23 rplc-15"/>
    <w:basedOn w:val="DefaultParagraphFont"/>
  </w:style>
  <w:style w:type="character" w:customStyle="1" w:styleId="cat-UserDefinedgrp-24rplc-18">
    <w:name w:val="cat-UserDefined grp-24 rplc-18"/>
    <w:basedOn w:val="DefaultParagraphFont"/>
  </w:style>
  <w:style w:type="character" w:customStyle="1" w:styleId="cat-UserDefinedgrp-25rplc-20">
    <w:name w:val="cat-UserDefined grp-25 rplc-20"/>
    <w:basedOn w:val="DefaultParagraphFont"/>
  </w:style>
  <w:style w:type="character" w:customStyle="1" w:styleId="cat-UserDefinedgrp-26rplc-22">
    <w:name w:val="cat-UserDefined grp-26 rplc-22"/>
    <w:basedOn w:val="DefaultParagraphFont"/>
  </w:style>
  <w:style w:type="character" w:customStyle="1" w:styleId="cat-UserDefinedgrp-27rplc-28">
    <w:name w:val="cat-UserDefined grp-27 rplc-28"/>
    <w:basedOn w:val="DefaultParagraphFont"/>
  </w:style>
  <w:style w:type="character" w:customStyle="1" w:styleId="cat-UserDefinedgrp-28rplc-30">
    <w:name w:val="cat-UserDefined grp-28 rplc-30"/>
    <w:basedOn w:val="DefaultParagraphFont"/>
  </w:style>
  <w:style w:type="character" w:customStyle="1" w:styleId="cat-UserDefinedgrp-29rplc-34">
    <w:name w:val="cat-UserDefined grp-29 rplc-34"/>
    <w:basedOn w:val="DefaultParagraphFont"/>
  </w:style>
  <w:style w:type="character" w:customStyle="1" w:styleId="cat-UserDefinedgrp-20rplc-35">
    <w:name w:val="cat-UserDefined grp-20 rplc-35"/>
    <w:basedOn w:val="DefaultParagraphFont"/>
  </w:style>
  <w:style w:type="character" w:customStyle="1" w:styleId="cat-UserDefinedgrp-30rplc-45">
    <w:name w:val="cat-UserDefined grp-30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115672;fld=134;dst=102941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