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jc w:val="right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Дело № 5-</w:t>
      </w:r>
      <w:r>
        <w:rPr>
          <w:b w:val="0"/>
          <w:bCs w:val="0"/>
          <w:i w:val="0"/>
          <w:sz w:val="27"/>
          <w:szCs w:val="27"/>
        </w:rPr>
        <w:t>100/2022</w:t>
      </w:r>
    </w:p>
    <w:p>
      <w:pPr>
        <w:pStyle w:val="Heading1"/>
        <w:jc w:val="center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П</w:t>
      </w:r>
      <w:r>
        <w:rPr>
          <w:b w:val="0"/>
          <w:bCs w:val="0"/>
          <w:i w:val="0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марта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Кукмор,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 части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12.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авы муниципального образования </w:t>
      </w:r>
      <w:r>
        <w:rPr>
          <w:rStyle w:val="cat-UserDefinedgrp-29rplc-5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Кукморского района Республики Татарстан </w:t>
      </w:r>
      <w:r>
        <w:rPr>
          <w:rStyle w:val="cat-UserDefinedgrp-33rplc-21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лицом, ответственным по обеспечению безопасности дорожного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ремонте дорог,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строительстве,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обеспечил безопасность дорожного движения при содержании дорог,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именно: не организовал работу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очистке снега проезжей части для разъезда транспортных средств,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ликвидировал </w:t>
      </w:r>
      <w:r>
        <w:rPr>
          <w:rFonts w:ascii="Times New Roman" w:eastAsia="Times New Roman" w:hAnsi="Times New Roman" w:cs="Times New Roman"/>
          <w:sz w:val="27"/>
          <w:szCs w:val="27"/>
        </w:rPr>
        <w:t>колейность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снежные валы на примыканиях улиц и дорог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связи с чем, в отношении </w:t>
      </w:r>
      <w:r>
        <w:rPr>
          <w:rStyle w:val="cat-UserDefinedgrp-34rplc-23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составлен протокол об административном правонарушении по части 1 статьи 12.34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5rplc-25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ходе рассмотрения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объяснения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27"/>
          <w:rFonts w:ascii="Times New Roman" w:eastAsia="Times New Roman" w:hAnsi="Times New Roman" w:cs="Times New Roman"/>
          <w:sz w:val="27"/>
          <w:szCs w:val="27"/>
        </w:rPr>
        <w:t>.С.В.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следующему: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24.1 Кодекса РФ об административных правонарушениях,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1 статьи 12.34 Кодекса РФ об административных правонарушениях, предусмотрено,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</w:t>
      </w:r>
      <w:r>
        <w:rPr>
          <w:rFonts w:ascii="Times New Roman" w:eastAsia="Times New Roman" w:hAnsi="Times New Roman" w:cs="Times New Roman"/>
          <w:sz w:val="27"/>
          <w:szCs w:val="27"/>
        </w:rPr>
        <w:t>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угрожает безопасности дорожного движения 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10 декабря 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N 196-ФЗ "О безопасности дорожного движения",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8 ноября 2007 года N 257-ФЗ).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пунктом 6 статьи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названного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12 статьи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8 ноября 2007 года N 257-ФЗ).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2 статьи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10 декабря 1995 года N 196-ФЗ "О безопасности дорожного движения" (далее - Федеральный закон от 10 декабря 1995 года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проведении снегоуборочных работ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обязано одновременно обеспечить недопущение формирования валов вдоль транспортного ограждения, на пешеходном переходе и на пересечении дорог в целях безопасности дорожного движения.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Анализом материалов дела установлено, что в действиях 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 административного правонарушения, предусмотренного частью 1 статьи 12.34 Кодекса РФ об административных правонарушениях, поскольку его вина объективно подтверждается материалами административного дела, исследованными в ходе судебно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заседания: </w:t>
      </w:r>
      <w:r>
        <w:rPr>
          <w:rStyle w:val="cat-UserDefinedgrp-38rplc-38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приведенные доказательства, судья считает вину должностного лица 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установленной.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6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 по части 1 статьи 12.34 Кодекса РФ об административных правонарушениях, как несоблюдение требований по обеспечению безопасности дорожного движения при строительстве, реконструкции, ремонте и содержании дорог, в 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аличие на иждивении </w:t>
      </w:r>
      <w:r>
        <w:rPr>
          <w:rStyle w:val="cat-UserDefinedgrp-40rplc-48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несовершеннолетних 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признается смягчающим обстоятельством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вину обстоятельств судом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дела, с учетом характера и степени общественной опасности правонарушения, характер совершенных действий, направленных на исполнение возложенных полномочий и степень допущенного бездействия,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правонарушителя,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назначает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статьями 2.9, 29.7-29.11 Кодекса РФ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49"/>
          <w:rFonts w:ascii="Times New Roman" w:eastAsia="Times New Roman" w:hAnsi="Times New Roman" w:cs="Times New Roman"/>
          <w:sz w:val="27"/>
          <w:szCs w:val="27"/>
        </w:rPr>
        <w:t>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частью 1 статьи 12.34 Кодекса РФ об административных правонарушениях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назначить наказание в виде штрафа в размере 20000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Рекв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изиты для уплаты штрафа: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НБ Республика Татарстан, 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019205400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1654002946</w:t>
      </w:r>
      <w:r>
        <w:rPr>
          <w:rFonts w:ascii="Times New Roman" w:eastAsia="Times New Roman" w:hAnsi="Times New Roman" w:cs="Times New Roman"/>
          <w:sz w:val="27"/>
          <w:szCs w:val="27"/>
        </w:rPr>
        <w:t>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165945001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УФК по РТ (УГИБДД МВД по РТ), КБК </w:t>
      </w:r>
      <w:r>
        <w:rPr>
          <w:rFonts w:ascii="Times New Roman" w:eastAsia="Times New Roman" w:hAnsi="Times New Roman" w:cs="Times New Roman"/>
          <w:sz w:val="27"/>
          <w:szCs w:val="27"/>
        </w:rPr>
        <w:t>18811601123010001140, ОКТМО 92633101, по протоколу 16 РТ №01650080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 февраля 2022 года, УИН 18810416221150016113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 статьи 12.34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Данное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Кукморский </w:t>
      </w:r>
      <w:r>
        <w:rPr>
          <w:rFonts w:ascii="Times New Roman" w:eastAsia="Times New Roman" w:hAnsi="Times New Roman" w:cs="Times New Roman"/>
          <w:sz w:val="27"/>
          <w:szCs w:val="27"/>
        </w:rPr>
        <w:t>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0"/>
        <w:ind w:left="708" w:firstLine="708"/>
        <w:rPr>
          <w:sz w:val="27"/>
          <w:szCs w:val="27"/>
        </w:rPr>
      </w:pPr>
    </w:p>
    <w:sectPr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  <w:i/>
        <w:iCs/>
      </w:rPr>
      <w:t>1</w:t>
    </w:r>
    <w:r>
      <w:rPr>
        <w:rFonts w:ascii="Times New Roman" w:eastAsia="Times New Roman" w:hAnsi="Times New Roman" w:cs="Times New Roman"/>
        <w:i/>
        <w:iCs/>
      </w:rPr>
      <w:fldChar w:fldCharType="end"/>
    </w: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2rplc-62">
    <w:name w:val="cat-UserDefined grp-4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CDC0B3E5F0C586CC3F9EC14C6256C48B627C46E35D006531972F63D0DA0F63B8305EDDB060EBCEBQ9ODJ" TargetMode="External" /><Relationship Id="rId5" Type="http://schemas.openxmlformats.org/officeDocument/2006/relationships/hyperlink" Target="consultantplus://offline/ref=9C8871E94139E475733FE5950BF4DE4A72D0A2252B39FDB8CD9470DADE231AD6AC27F41CBE0AD91757FFE66D59i9UAM" TargetMode="External" /><Relationship Id="rId6" Type="http://schemas.openxmlformats.org/officeDocument/2006/relationships/hyperlink" Target="consultantplus://offline/ref=9C8871E94139E475733FE5950BF4DE4A72D0A2252B39FDB8CD9470DADE231AD6BE27AC10BC0BC7155EEAB03C1CC61EF42A152E8D00AF5439iAU7M" TargetMode="External" /><Relationship Id="rId7" Type="http://schemas.openxmlformats.org/officeDocument/2006/relationships/hyperlink" Target="consultantplus://offline/ref=9C8871E94139E475733FE5950BF4DE4A72D0A2252B39FDB8CD9470DADE231AD6BE27AC10BC0BC71452EAB03C1CC61EF42A152E8D00AF5439iAU7M" TargetMode="External" /><Relationship Id="rId8" Type="http://schemas.openxmlformats.org/officeDocument/2006/relationships/hyperlink" Target="consultantplus://offline/ref=9C8871E94139E475733FE5950BF4DE4A72D1A0282139FDB8CD9470DADE231AD6BE27AC17BF00934612B4E96F598D13F735092E8Di1U7M" TargetMode="Externa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