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487</w:t>
      </w:r>
      <w:r>
        <w:rPr>
          <w:rFonts w:ascii="Times New Roman" w:eastAsia="Times New Roman" w:hAnsi="Times New Roman" w:cs="Times New Roman"/>
        </w:rPr>
        <w:t>/20</w:t>
      </w:r>
      <w:r>
        <w:rPr>
          <w:rFonts w:ascii="Times New Roman" w:eastAsia="Times New Roman" w:hAnsi="Times New Roman" w:cs="Times New Roman"/>
        </w:rPr>
        <w:t>22</w:t>
      </w:r>
    </w:p>
    <w:p>
      <w:pPr>
        <w:spacing w:before="0" w:after="0"/>
        <w:ind w:firstLine="567"/>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 xml:space="preserve"> </w:t>
      </w:r>
      <w:r>
        <w:rPr>
          <w:rStyle w:val="cat-Dategrp-4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jc w:val="right"/>
        <w:rPr>
          <w:sz w:val="28"/>
          <w:szCs w:val="28"/>
        </w:rPr>
      </w:pP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2"/>
          <w:szCs w:val="22"/>
        </w:rPr>
        <w:t>адрес</w:t>
      </w:r>
    </w:p>
    <w:p>
      <w:pPr>
        <w:spacing w:before="0" w:after="0"/>
        <w:jc w:val="right"/>
        <w:rPr>
          <w:sz w:val="22"/>
          <w:szCs w:val="22"/>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2 по Кукморскому судебно</w:t>
      </w:r>
      <w:r>
        <w:rPr>
          <w:rFonts w:ascii="Times New Roman" w:eastAsia="Times New Roman" w:hAnsi="Times New Roman" w:cs="Times New Roman"/>
          <w:sz w:val="28"/>
          <w:szCs w:val="28"/>
        </w:rPr>
        <w:t xml:space="preserve">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и.о. мирового судьи судебного участка № 1</w:t>
      </w:r>
      <w:r>
        <w:rPr>
          <w:rFonts w:ascii="Times New Roman" w:eastAsia="Times New Roman" w:hAnsi="Times New Roman" w:cs="Times New Roman"/>
          <w:sz w:val="28"/>
          <w:szCs w:val="28"/>
        </w:rPr>
        <w:t xml:space="preserve"> по Кукморскому судебно</w:t>
      </w:r>
      <w:r>
        <w:rPr>
          <w:rFonts w:ascii="Times New Roman" w:eastAsia="Times New Roman" w:hAnsi="Times New Roman" w:cs="Times New Roman"/>
          <w:sz w:val="28"/>
          <w:szCs w:val="28"/>
        </w:rPr>
        <w:t xml:space="preserve">му району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7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рассмотрев материалы по статье 19.13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Гатауллина </w:t>
      </w:r>
      <w:r>
        <w:rPr>
          <w:rStyle w:val="cat-UserDefinedgrp-21rplc-5"/>
          <w:rFonts w:ascii="Times New Roman" w:eastAsia="Times New Roman" w:hAnsi="Times New Roman" w:cs="Times New Roman"/>
          <w:sz w:val="28"/>
          <w:szCs w:val="28"/>
        </w:rPr>
        <w:t>А.Г.</w:t>
      </w:r>
      <w:r>
        <w:rPr>
          <w:rFonts w:ascii="Times New Roman" w:eastAsia="Times New Roman" w:hAnsi="Times New Roman" w:cs="Times New Roman"/>
          <w:sz w:val="28"/>
          <w:szCs w:val="28"/>
        </w:rPr>
        <w:t xml:space="preserve">, </w:t>
      </w:r>
      <w:r>
        <w:rPr>
          <w:rStyle w:val="cat-PassportDatagrp-1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Style w:val="cat-PassportDatagrp-1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привлекавшегося к административной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851"/>
        <w:jc w:val="both"/>
        <w:rPr>
          <w:sz w:val="28"/>
          <w:szCs w:val="28"/>
        </w:rPr>
      </w:pPr>
      <w:r>
        <w:rPr>
          <w:rStyle w:val="cat-Dategrp-5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16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w:t>
      </w:r>
      <w:r>
        <w:rPr>
          <w:rFonts w:ascii="Times New Roman" w:eastAsia="Times New Roman" w:hAnsi="Times New Roman" w:cs="Times New Roman"/>
          <w:sz w:val="28"/>
          <w:szCs w:val="28"/>
        </w:rPr>
        <w:t xml:space="preserve">у себя </w:t>
      </w:r>
      <w:r>
        <w:rPr>
          <w:rFonts w:ascii="Times New Roman" w:eastAsia="Times New Roman" w:hAnsi="Times New Roman" w:cs="Times New Roman"/>
          <w:sz w:val="28"/>
          <w:szCs w:val="28"/>
        </w:rPr>
        <w:t>дома</w:t>
      </w:r>
      <w:r>
        <w:rPr>
          <w:rFonts w:ascii="Times New Roman" w:eastAsia="Times New Roman" w:hAnsi="Times New Roman" w:cs="Times New Roman"/>
          <w:sz w:val="28"/>
          <w:szCs w:val="28"/>
        </w:rPr>
        <w:t xml:space="preserve"> </w:t>
      </w:r>
      <w:r>
        <w:rPr>
          <w:rStyle w:val="cat-UserDefinedgrp-22rplc-13"/>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по ул. </w:t>
      </w:r>
      <w:r>
        <w:rPr>
          <w:rStyle w:val="cat-FIOgrp-10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сообщил в полицию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ему угрожали двое неизвестных мужчин.</w:t>
      </w:r>
      <w:r>
        <w:rPr>
          <w:rFonts w:ascii="Times New Roman" w:eastAsia="Times New Roman" w:hAnsi="Times New Roman" w:cs="Times New Roman"/>
          <w:sz w:val="28"/>
          <w:szCs w:val="28"/>
        </w:rPr>
        <w:t xml:space="preserve"> В ходе проверки данный факт не подтвердился. В связи с чем, в отношении </w:t>
      </w:r>
      <w:r>
        <w:rPr>
          <w:rStyle w:val="cat-FIOgrp-11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составлен протокол об административном правонарушении, предусмотренном статьей 19.13 КоАП РФ – заведомо ложный вызов полиции.</w:t>
      </w:r>
    </w:p>
    <w:p>
      <w:pPr>
        <w:spacing w:before="0" w:after="0"/>
        <w:ind w:firstLine="851"/>
        <w:jc w:val="both"/>
        <w:rPr>
          <w:sz w:val="28"/>
          <w:szCs w:val="28"/>
        </w:rPr>
      </w:pPr>
      <w:r>
        <w:rPr>
          <w:rStyle w:val="cat-FIOgrp-9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не явился, надлежаще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Изучив материалы дела, мировой судья приходит к следующему.</w:t>
      </w:r>
    </w:p>
    <w:p>
      <w:pPr>
        <w:spacing w:before="0" w:after="0"/>
        <w:ind w:firstLine="851"/>
        <w:jc w:val="both"/>
        <w:rPr>
          <w:sz w:val="28"/>
          <w:szCs w:val="28"/>
        </w:rPr>
      </w:pPr>
      <w:r>
        <w:rPr>
          <w:rFonts w:ascii="Times New Roman" w:eastAsia="Times New Roman" w:hAnsi="Times New Roman" w:cs="Times New Roman"/>
          <w:sz w:val="28"/>
          <w:szCs w:val="28"/>
        </w:rPr>
        <w:t xml:space="preserve">В силу статьи 19.13 КоАП РФ административным правонарушением признается заведомо ложный вызов пожарной охраны, полиции, скорой медицинской помощи или иных специализированных служб. Исходя из положений данной статьи, заведомо ложный вызов специализированных служб заключается в том, что лицо осознает, что сообщаемые им сведения не соответствуют действительности, то есть являются ложными, и желает ими ввести в заблуждение соответствующие государственные органы, </w:t>
      </w:r>
      <w:r>
        <w:rPr>
          <w:rFonts w:ascii="Times New Roman" w:eastAsia="Times New Roman" w:hAnsi="Times New Roman" w:cs="Times New Roman"/>
          <w:sz w:val="28"/>
          <w:szCs w:val="28"/>
        </w:rPr>
        <w:t>препятствуя</w:t>
      </w:r>
      <w:r>
        <w:rPr>
          <w:rFonts w:ascii="Times New Roman" w:eastAsia="Times New Roman" w:hAnsi="Times New Roman" w:cs="Times New Roman"/>
          <w:sz w:val="28"/>
          <w:szCs w:val="28"/>
        </w:rPr>
        <w:t xml:space="preserve"> таким образом их работе. Субъективная сторона данного правонарушения характеризуется умыслом.</w:t>
      </w:r>
    </w:p>
    <w:p>
      <w:pPr>
        <w:spacing w:before="0" w:after="0"/>
        <w:ind w:firstLine="900"/>
        <w:jc w:val="both"/>
        <w:rPr>
          <w:sz w:val="28"/>
          <w:szCs w:val="28"/>
        </w:rPr>
      </w:pPr>
      <w:r>
        <w:rPr>
          <w:rFonts w:ascii="Times New Roman" w:eastAsia="Times New Roman" w:hAnsi="Times New Roman" w:cs="Times New Roman"/>
          <w:sz w:val="28"/>
          <w:szCs w:val="28"/>
        </w:rPr>
        <w:t xml:space="preserve">Вина </w:t>
      </w:r>
      <w:r>
        <w:rPr>
          <w:rStyle w:val="cat-FIOgrp-9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подтверждается: протоколом об административном правонарушении от </w:t>
      </w:r>
      <w:r>
        <w:rPr>
          <w:rStyle w:val="cat-Dategrp-6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телефонным сообщением от </w:t>
      </w:r>
      <w:r>
        <w:rPr>
          <w:rStyle w:val="cat-Dategrp-5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и иными материалами дела.</w:t>
      </w:r>
    </w:p>
    <w:p>
      <w:pPr>
        <w:spacing w:before="0" w:after="0"/>
        <w:ind w:firstLine="900"/>
        <w:jc w:val="both"/>
        <w:rPr>
          <w:sz w:val="28"/>
          <w:szCs w:val="28"/>
        </w:rPr>
      </w:pPr>
      <w:r>
        <w:rPr>
          <w:rFonts w:ascii="Times New Roman" w:eastAsia="Times New Roman" w:hAnsi="Times New Roman" w:cs="Times New Roman"/>
          <w:sz w:val="28"/>
          <w:szCs w:val="28"/>
        </w:rPr>
        <w:t xml:space="preserve">Оценивая в совокупности исследованные обстоятельства дела, мировой судья действия </w:t>
      </w:r>
      <w:r>
        <w:rPr>
          <w:rStyle w:val="cat-FIOgrp-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квалифицирует по статье 19.13 Кодекса Российской Федерации об административных правонарушениях - заведомо ложный вызов полиции.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Смягчающие и отягчающие административную ответственность обстоятельства судом не установлены.</w:t>
      </w:r>
    </w:p>
    <w:p>
      <w:pPr>
        <w:spacing w:before="0" w:after="0"/>
        <w:ind w:firstLine="851"/>
        <w:jc w:val="both"/>
        <w:rPr>
          <w:sz w:val="28"/>
          <w:szCs w:val="28"/>
        </w:rPr>
      </w:pPr>
      <w:r>
        <w:rPr>
          <w:rFonts w:ascii="Times New Roman" w:eastAsia="Times New Roman" w:hAnsi="Times New Roman" w:cs="Times New Roman"/>
          <w:sz w:val="28"/>
          <w:szCs w:val="28"/>
        </w:rPr>
        <w:t xml:space="preserve">При изложенных обстоятельствах, учитывая личность лица, привлекаемого к административной ответственности, его имущественное положение, характер совершенного им правонарушения, мировой судья </w:t>
      </w:r>
      <w:r>
        <w:rPr>
          <w:rFonts w:ascii="Times New Roman" w:eastAsia="Times New Roman" w:hAnsi="Times New Roman" w:cs="Times New Roman"/>
          <w:sz w:val="28"/>
          <w:szCs w:val="28"/>
        </w:rPr>
        <w:t>считает необходимым назначить наказание в виде административного штрафа.</w:t>
      </w:r>
    </w:p>
    <w:p>
      <w:pPr>
        <w:spacing w:before="0" w:after="0"/>
        <w:ind w:firstLine="851"/>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судья</w:t>
      </w:r>
    </w:p>
    <w:p>
      <w:pPr>
        <w:spacing w:before="0" w:after="0"/>
        <w:ind w:firstLine="851"/>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Гатауллина </w:t>
      </w:r>
      <w:r>
        <w:rPr>
          <w:rStyle w:val="cat-UserDefinedgrp-21rplc-23"/>
          <w:rFonts w:ascii="Times New Roman" w:eastAsia="Times New Roman" w:hAnsi="Times New Roman" w:cs="Times New Roman"/>
          <w:sz w:val="28"/>
          <w:szCs w:val="28"/>
        </w:rPr>
        <w:t>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правонарушения, предусмотренного статьей 19.13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13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851"/>
        <w:jc w:val="both"/>
        <w:rPr>
          <w:sz w:val="28"/>
          <w:szCs w:val="28"/>
        </w:rPr>
      </w:pPr>
      <w:r>
        <w:rPr>
          <w:rFonts w:ascii="Times New Roman" w:eastAsia="Times New Roman" w:hAnsi="Times New Roman" w:cs="Times New Roman"/>
          <w:sz w:val="28"/>
          <w:szCs w:val="28"/>
        </w:rPr>
        <w:t xml:space="preserve">Реквизиты для уплаты штрафа: УФК по РТ (Министерство юстиции </w:t>
      </w:r>
      <w:r>
        <w:rPr>
          <w:rStyle w:val="cat-Addressgrp-1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17rplc-2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18rplc-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40102810445370000079, Отделение НБ </w:t>
      </w:r>
      <w:r>
        <w:rPr>
          <w:rStyle w:val="cat-Addressgrp-1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73111601193010013140, БИК </w:t>
      </w:r>
      <w:r>
        <w:rPr>
          <w:rStyle w:val="cat-PhoneNumbergrp-19rplc-2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 </w:t>
      </w:r>
      <w:r>
        <w:rPr>
          <w:rStyle w:val="cat-PhoneNumbergrp-20rplc-3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УИН 031869090000000002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98604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настоящего постановления в Кукморский районный суд </w:t>
      </w:r>
      <w:r>
        <w:rPr>
          <w:rStyle w:val="cat-Addressgrp-1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567"/>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2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ind w:firstLine="567"/>
        <w:jc w:val="right"/>
        <w:rPr>
          <w:sz w:val="22"/>
          <w:szCs w:val="22"/>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4rplc-0">
    <w:name w:val="cat-Date grp-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7rplc-4">
    <w:name w:val="cat-FIO grp-7 rplc-4"/>
    <w:basedOn w:val="DefaultParagraphFont"/>
  </w:style>
  <w:style w:type="character" w:customStyle="1" w:styleId="cat-UserDefinedgrp-21rplc-5">
    <w:name w:val="cat-UserDefined grp-21 rplc-5"/>
    <w:basedOn w:val="DefaultParagraphFont"/>
  </w:style>
  <w:style w:type="character" w:customStyle="1" w:styleId="cat-PassportDatagrp-14rplc-7">
    <w:name w:val="cat-PassportData grp-14 rplc-7"/>
    <w:basedOn w:val="DefaultParagraphFont"/>
  </w:style>
  <w:style w:type="character" w:customStyle="1" w:styleId="cat-Addressgrp-2rplc-8">
    <w:name w:val="cat-Address grp-2 rplc-8"/>
    <w:basedOn w:val="DefaultParagraphFont"/>
  </w:style>
  <w:style w:type="character" w:customStyle="1" w:styleId="cat-PassportDatagrp-15rplc-9">
    <w:name w:val="cat-PassportData grp-15 rplc-9"/>
    <w:basedOn w:val="DefaultParagraphFont"/>
  </w:style>
  <w:style w:type="character" w:customStyle="1" w:styleId="cat-Dategrp-5rplc-10">
    <w:name w:val="cat-Date grp-5 rplc-10"/>
    <w:basedOn w:val="DefaultParagraphFont"/>
  </w:style>
  <w:style w:type="character" w:customStyle="1" w:styleId="cat-Timegrp-16rplc-11">
    <w:name w:val="cat-Time grp-16 rplc-11"/>
    <w:basedOn w:val="DefaultParagraphFont"/>
  </w:style>
  <w:style w:type="character" w:customStyle="1" w:styleId="cat-FIOgrp-9rplc-12">
    <w:name w:val="cat-FIO grp-9 rplc-12"/>
    <w:basedOn w:val="DefaultParagraphFont"/>
  </w:style>
  <w:style w:type="character" w:customStyle="1" w:styleId="cat-UserDefinedgrp-22rplc-13">
    <w:name w:val="cat-UserDefined grp-22 rplc-13"/>
    <w:basedOn w:val="DefaultParagraphFont"/>
  </w:style>
  <w:style w:type="character" w:customStyle="1" w:styleId="cat-FIOgrp-10rplc-14">
    <w:name w:val="cat-FIO grp-10 rplc-14"/>
    <w:basedOn w:val="DefaultParagraphFont"/>
  </w:style>
  <w:style w:type="character" w:customStyle="1" w:styleId="cat-Addressgrp-3rplc-15">
    <w:name w:val="cat-Address grp-3 rplc-15"/>
    <w:basedOn w:val="DefaultParagraphFont"/>
  </w:style>
  <w:style w:type="character" w:customStyle="1" w:styleId="cat-FIOgrp-11rplc-16">
    <w:name w:val="cat-FIO grp-11 rplc-16"/>
    <w:basedOn w:val="DefaultParagraphFont"/>
  </w:style>
  <w:style w:type="character" w:customStyle="1" w:styleId="cat-FIOgrp-9rplc-17">
    <w:name w:val="cat-FIO grp-9 rplc-17"/>
    <w:basedOn w:val="DefaultParagraphFont"/>
  </w:style>
  <w:style w:type="character" w:customStyle="1" w:styleId="cat-FIOgrp-9rplc-18">
    <w:name w:val="cat-FIO grp-9 rplc-18"/>
    <w:basedOn w:val="DefaultParagraphFont"/>
  </w:style>
  <w:style w:type="character" w:customStyle="1" w:styleId="cat-Dategrp-6rplc-19">
    <w:name w:val="cat-Date grp-6 rplc-19"/>
    <w:basedOn w:val="DefaultParagraphFont"/>
  </w:style>
  <w:style w:type="character" w:customStyle="1" w:styleId="cat-Dategrp-5rplc-20">
    <w:name w:val="cat-Date grp-5 rplc-20"/>
    <w:basedOn w:val="DefaultParagraphFont"/>
  </w:style>
  <w:style w:type="character" w:customStyle="1" w:styleId="cat-FIOgrp-9rplc-21">
    <w:name w:val="cat-FIO grp-9 rplc-21"/>
    <w:basedOn w:val="DefaultParagraphFont"/>
  </w:style>
  <w:style w:type="character" w:customStyle="1" w:styleId="cat-UserDefinedgrp-21rplc-23">
    <w:name w:val="cat-UserDefined grp-21 rplc-23"/>
    <w:basedOn w:val="DefaultParagraphFont"/>
  </w:style>
  <w:style w:type="character" w:customStyle="1" w:styleId="cat-Sumgrp-13rplc-24">
    <w:name w:val="cat-Sum grp-13 rplc-24"/>
    <w:basedOn w:val="DefaultParagraphFont"/>
  </w:style>
  <w:style w:type="character" w:customStyle="1" w:styleId="cat-Addressgrp-1rplc-25">
    <w:name w:val="cat-Address grp-1 rplc-25"/>
    <w:basedOn w:val="DefaultParagraphFont"/>
  </w:style>
  <w:style w:type="character" w:customStyle="1" w:styleId="cat-PhoneNumbergrp-17rplc-26">
    <w:name w:val="cat-PhoneNumber grp-17 rplc-26"/>
    <w:basedOn w:val="DefaultParagraphFont"/>
  </w:style>
  <w:style w:type="character" w:customStyle="1" w:styleId="cat-PhoneNumbergrp-18rplc-27">
    <w:name w:val="cat-PhoneNumber grp-18 rplc-27"/>
    <w:basedOn w:val="DefaultParagraphFont"/>
  </w:style>
  <w:style w:type="character" w:customStyle="1" w:styleId="cat-Addressgrp-1rplc-28">
    <w:name w:val="cat-Address grp-1 rplc-28"/>
    <w:basedOn w:val="DefaultParagraphFont"/>
  </w:style>
  <w:style w:type="character" w:customStyle="1" w:styleId="cat-PhoneNumbergrp-19rplc-29">
    <w:name w:val="cat-PhoneNumber grp-19 rplc-29"/>
    <w:basedOn w:val="DefaultParagraphFont"/>
  </w:style>
  <w:style w:type="character" w:customStyle="1" w:styleId="cat-PhoneNumbergrp-20rplc-30">
    <w:name w:val="cat-PhoneNumber grp-20 rplc-30"/>
    <w:basedOn w:val="DefaultParagraphFont"/>
  </w:style>
  <w:style w:type="character" w:customStyle="1" w:styleId="cat-Addressgrp-1rplc-31">
    <w:name w:val="cat-Address grp-1 rplc-31"/>
    <w:basedOn w:val="DefaultParagraphFont"/>
  </w:style>
  <w:style w:type="character" w:customStyle="1" w:styleId="cat-FIOgrp-12rplc-32">
    <w:name w:val="cat-FIO grp-12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