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Факиля Наилевича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марки Форд Фокус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пояснив суду, что накануне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квас</w:t>
      </w:r>
      <w:r>
        <w:rPr>
          <w:rFonts w:ascii="Times New Roman" w:eastAsia="Times New Roman" w:hAnsi="Times New Roman" w:cs="Times New Roman"/>
          <w:sz w:val="28"/>
          <w:szCs w:val="28"/>
        </w:rPr>
        <w:t>, потом сел за руль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 протоколом об отстранении от управления транспортным средством (л.д.2); актом освидетельствования на состояние алкогольного опьянения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освидетельствования на состояние 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судьи не имеется оснований не доверять исследованным доказательствам, поскольку они последовательны, не противоречивы, </w:t>
      </w:r>
      <w:r>
        <w:rPr>
          <w:rFonts w:ascii="Times New Roman" w:eastAsia="Times New Roman" w:hAnsi="Times New Roman" w:cs="Times New Roman"/>
          <w:sz w:val="28"/>
          <w:szCs w:val="28"/>
        </w:rPr>
        <w:t>согласуются между собой, ввиду чего признаны достоверными и объективными.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признает: признание вины, наличие на иждивении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ему административную ответственность, судом не установлено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40101810800000010001, Отделение 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БИК049205001, ИНН1654002946, КПП165945001, УФК по РТ (УГИБДД МВД по РТ), КБК18811630020016000140, ОКТМО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настоящего постановления в части лишения права управления транспортными средствами возложить на ОГИБДД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Обязать ОГИБДД ОМВД России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решения в части лишения прав управления сообщить в суд письменно.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ГИБДД, а в случае утраты водительского удостоверения заявить об этом в указанный орган в тот же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удостоверения, срок лишения права управления транспортными средствами прерывается. Течение срока лишения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5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SumInWordsgrp-15rplc-33">
    <w:name w:val="cat-SumInWords grp-1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