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t>474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422110, Республика Татарстан, г.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В.Ю. Хамидуллина,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ся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5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магазине «</w:t>
      </w:r>
      <w:r>
        <w:rPr>
          <w:rStyle w:val="cat-UserDefinedgrp-22rplc-11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совершила хищение денежных средств с банковской карты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без его разрешения осуществила покупку на общую сумму </w:t>
      </w:r>
      <w:r>
        <w:rPr>
          <w:rStyle w:val="cat-Sumgrp-13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причинив ущерб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в размере </w:t>
      </w: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 свою вину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4rplc-21"/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на рассмотрение дела не явился, представив заявление о рассмотрении дела без его участия.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вышеуказанного правонарушения подтверждается материалами дела: протоколом об административном правонарушении от </w:t>
      </w:r>
      <w:r>
        <w:rPr>
          <w:rStyle w:val="cat-Dategrp-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заявлением </w:t>
      </w:r>
      <w:r>
        <w:rPr>
          <w:rStyle w:val="cat-UserDefinedgrp-24rplc-25"/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об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обнаружении признаков административного правонарушения,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действия </w:t>
      </w:r>
      <w:r>
        <w:rPr>
          <w:rStyle w:val="cat-FIOgrp-9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квалифицируются мировым судьей по части 1 статьи 7.27 Кодекса Российской Федерации об административных правонарушениях – мелкое хищение чужого имущества, стоимость которого не превышает </w:t>
      </w:r>
      <w:r>
        <w:rPr>
          <w:rStyle w:val="cat-SumInWordsgrp-15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при отсутствии признаков преступления.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</w:t>
      </w:r>
      <w:r>
        <w:rPr>
          <w:rStyle w:val="cat-FIOgrp-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 судом признается смягчающим обстоятельством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обстоятельствах, учитывая личность лица, его имущественное и семейное положение, характер совершенного им правонарушения, мировой судья считает необходимым назначить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Гатин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31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7.27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Style w:val="cat-Sumgrp-14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(МВД по РТ), ИНН </w:t>
      </w:r>
      <w:r>
        <w:rPr>
          <w:rStyle w:val="cat-PhoneNumbergrp-18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9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40102810445370000079, БИК </w:t>
      </w:r>
      <w:r>
        <w:rPr>
          <w:rStyle w:val="cat-PhoneNumbergrp-20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73111601203010021140, ОКТМО </w:t>
      </w:r>
      <w:r>
        <w:rPr>
          <w:rStyle w:val="cat-PhoneNumbergrp-21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0318690900000000028</w:t>
      </w:r>
      <w:r>
        <w:rPr>
          <w:rFonts w:ascii="Times New Roman" w:eastAsia="Times New Roman" w:hAnsi="Times New Roman" w:cs="Times New Roman"/>
          <w:sz w:val="28"/>
          <w:szCs w:val="28"/>
        </w:rPr>
        <w:t>755562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UserDefinedgrp-26rplc-38"/>
          <w:rFonts w:ascii="Times New Roman" w:eastAsia="Times New Roman" w:hAnsi="Times New Roman" w:cs="Times New Roman"/>
          <w:sz w:val="28"/>
          <w:szCs w:val="28"/>
        </w:rPr>
        <w:t>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7rplc-9">
    <w:name w:val="cat-Time grp-17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Sumgrp-13rplc-15">
    <w:name w:val="cat-Sum grp-13 rplc-15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9rplc-27">
    <w:name w:val="cat-FIO grp-9 rplc-27"/>
    <w:basedOn w:val="DefaultParagraphFont"/>
  </w:style>
  <w:style w:type="character" w:customStyle="1" w:styleId="cat-SumInWordsgrp-15rplc-28">
    <w:name w:val="cat-SumInWords grp-15 rplc-28"/>
    <w:basedOn w:val="DefaultParagraphFont"/>
  </w:style>
  <w:style w:type="character" w:customStyle="1" w:styleId="cat-FIOgrp-9rplc-29">
    <w:name w:val="cat-FIO grp-9 rplc-29"/>
    <w:basedOn w:val="DefaultParagraphFont"/>
  </w:style>
  <w:style w:type="character" w:customStyle="1" w:styleId="cat-UserDefinedgrp-25rplc-31">
    <w:name w:val="cat-UserDefined grp-25 rplc-31"/>
    <w:basedOn w:val="DefaultParagraphFont"/>
  </w:style>
  <w:style w:type="character" w:customStyle="1" w:styleId="cat-Sumgrp-14rplc-32">
    <w:name w:val="cat-Sum grp-14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UserDefinedgrp-26rplc-38">
    <w:name w:val="cat-UserDefined grp-2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