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100" w:rsidRPr="007E4100" w:rsidP="007E4100">
      <w:pPr>
        <w:spacing w:after="0" w:line="240" w:lineRule="auto"/>
        <w:ind w:right="-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 w:rsidRPr="007E4100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7E4100">
        <w:rPr>
          <w:rFonts w:ascii="Times New Roman" w:hAnsi="Times New Roman" w:cs="Times New Roman"/>
          <w:color w:val="000000"/>
          <w:sz w:val="28"/>
          <w:szCs w:val="28"/>
        </w:rPr>
        <w:t>0153-01-2020-000246-11</w:t>
      </w:r>
    </w:p>
    <w:p w:rsidR="006366AC" w:rsidRPr="007E4100" w:rsidP="007E4100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Pr="007E4100" w:rsidR="00C3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7E4100"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4100" w:rsidR="008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4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7E4100" w:rsidP="007E410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493DA4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3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3FFF" w:rsidP="00EB0C7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77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 w:rsidR="00C33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 w:rsidR="00C33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.М.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</w:t>
      </w:r>
      <w:r w:rsidR="005658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828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пос.***</w:t>
      </w:r>
      <w:r w:rsidR="00853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Татарской АССР</w:t>
      </w:r>
      <w:r w:rsidR="005658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гражданина Российской Федерации, зарегистрированного и проживающего по адресу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Республика 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работающего, ранее к административной ответственности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привлекавшегося</w:t>
      </w:r>
      <w:r w:rsidR="00565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B0C75"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гражданина РФ 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22.10.2002 ОВД 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Кайбицкого</w:t>
      </w:r>
      <w:r w:rsidR="00EB0C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Республики Татарстан,</w:t>
      </w:r>
      <w:r w:rsidR="008863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C064AB" w:rsidRPr="00C064AB" w:rsidP="00EB0C7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RPr="0039512D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9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</w:t>
      </w:r>
      <w:r w:rsidR="00293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нарушив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39512D" w:rsidR="00C7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</w:t>
      </w:r>
      <w:r w:rsidRPr="0039512D"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9512D"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</w:t>
      </w:r>
      <w:r w:rsidRPr="0039512D" w:rsidR="00C7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Нижегородской области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Pr="0039512D" w:rsidR="00C7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39512D"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C75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</w:t>
      </w:r>
      <w:r w:rsidRPr="0039512D"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ября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Pr="0039512D"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Pr="0039512D"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Pr="0039512D"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</w:t>
      </w:r>
      <w:r w:rsidRPr="0039512D" w:rsidR="001F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места жительства</w:t>
      </w:r>
      <w:r w:rsidRPr="0039512D"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иного помещения, являющего местом жительства либо пребывания</w:t>
      </w:r>
      <w:r w:rsidRPr="0039512D"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56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поднадзорного лица, в ночное время суток </w:t>
      </w:r>
      <w:r w:rsidRPr="0039512D"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</w:t>
      </w:r>
      <w:r w:rsidRPr="0039512D" w:rsidR="0056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2.00</w:t>
      </w:r>
      <w:r w:rsidRPr="0039512D"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6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.00</w:t>
      </w:r>
      <w:r w:rsidRPr="0039512D"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следующего дня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Pr="0039512D" w:rsidR="00231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 w:rsidR="001F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9512D" w:rsidR="001F3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 w:rsidR="00D959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Pr="0039512D"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без уважительных причин.</w:t>
      </w:r>
    </w:p>
    <w:p w:rsidR="00C97C32" w:rsidRPr="0039512D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Pr="0039512D" w:rsidR="009B4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</w:t>
      </w:r>
      <w:r w:rsidRPr="0039512D" w:rsidR="009B49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9512D" w:rsidR="00D959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С.М. </w:t>
      </w:r>
      <w:r w:rsidRPr="0039512D" w:rsidR="001D7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39512D" w:rsidR="0027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января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39512D" w:rsidR="0027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39512D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Pr="0039512D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Pr="0039512D"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Pr="0039512D"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12D" w:rsidR="009B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Pr="0039512D" w:rsidR="009B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512D" w:rsidR="009B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r w:rsidRPr="0039512D" w:rsidR="009B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азань</w:t>
      </w:r>
      <w:r w:rsidRPr="0039512D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</w:p>
    <w:p w:rsidR="00F06002" w:rsidRPr="007703D6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39512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39512D" w:rsidR="003A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Кашицыным</w:t>
      </w:r>
      <w:r w:rsidRPr="0039512D" w:rsidR="003A3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 </w:t>
      </w:r>
      <w:r w:rsidRPr="0039512D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5F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39512D" w:rsidR="003A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39512D" w:rsidR="003A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9512D" w:rsidR="00C9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9512D"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Pr="0039512D" w:rsidR="003A3C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Борского городского суда Нижегородской области от 30 ноября 2021 года</w:t>
      </w:r>
      <w:r w:rsidRPr="0039512D"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Pr="0039512D"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начальника ОУУП и ПДН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Pr="0039512D"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Pr="0039512D" w:rsidR="00504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майора</w:t>
      </w:r>
      <w:r w:rsidRPr="0039512D"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2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362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="00362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2022 года, 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указано, что </w:t>
      </w:r>
      <w:r w:rsidR="00362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</w:t>
      </w:r>
      <w:r w:rsidR="00362C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2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="0072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 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41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 февраля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подтвержденными им в судебном заседании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245AF" w:rsidR="008B433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="0025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DB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0BB">
        <w:rPr>
          <w:rFonts w:ascii="Times New Roman" w:hAnsi="Times New Roman" w:cs="Times New Roman"/>
          <w:color w:val="000000"/>
          <w:sz w:val="28"/>
          <w:szCs w:val="28"/>
        </w:rPr>
        <w:t>17 января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25D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70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Pr="007703D6" w:rsidR="00257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</w:t>
      </w:r>
      <w:r w:rsidR="0039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7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Pr="007703D6" w:rsidR="003A4AD7">
        <w:rPr>
          <w:rFonts w:ascii="Times New Roman" w:hAnsi="Times New Roman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A14B01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A14B01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A14B01">
        <w:t xml:space="preserve"> </w:t>
      </w:r>
      <w:r w:rsidRPr="00A14B01">
        <w:rPr>
          <w:rFonts w:ascii="Times New Roman" w:hAnsi="Times New Roman"/>
          <w:sz w:val="28"/>
          <w:szCs w:val="28"/>
        </w:rPr>
        <w:t>суд не усматривает;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11172" w:rsidRPr="00A14B01" w:rsidP="00711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Суд действия </w:t>
      </w:r>
      <w:r w:rsidR="0039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 w:rsidR="0039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Pr="00A14B01" w:rsidR="003A4AD7">
        <w:rPr>
          <w:rFonts w:ascii="Times New Roman" w:hAnsi="Times New Roman"/>
          <w:sz w:val="28"/>
          <w:szCs w:val="28"/>
        </w:rPr>
        <w:t xml:space="preserve"> </w:t>
      </w:r>
      <w:r w:rsidRPr="00A14B01">
        <w:rPr>
          <w:rFonts w:ascii="Times New Roman" w:hAnsi="Times New Roman"/>
          <w:sz w:val="28"/>
          <w:szCs w:val="28"/>
        </w:rPr>
        <w:t>квалифицирует по части 1</w:t>
      </w:r>
      <w:r w:rsidRPr="00A1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КоАП РФ</w:t>
      </w:r>
      <w:r w:rsidRPr="00A14B01">
        <w:rPr>
          <w:rFonts w:ascii="Times New Roman" w:hAnsi="Times New Roman"/>
          <w:sz w:val="28"/>
          <w:szCs w:val="28"/>
        </w:rPr>
        <w:t xml:space="preserve"> как несоблюдение лицом, в отношении которого установлен административный </w:t>
      </w:r>
      <w:r w:rsidRPr="00A14B01">
        <w:rPr>
          <w:rFonts w:ascii="Times New Roman" w:hAnsi="Times New Roman"/>
          <w:sz w:val="28"/>
          <w:szCs w:val="28"/>
        </w:rPr>
        <w:t>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39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</w:t>
      </w:r>
      <w:r w:rsidR="003951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="00E52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имеет постоянного места работы, </w:t>
      </w:r>
      <w:r w:rsidR="00E52291">
        <w:rPr>
          <w:rFonts w:ascii="Times New Roman" w:hAnsi="Times New Roman"/>
          <w:sz w:val="28"/>
          <w:szCs w:val="28"/>
          <w:lang w:eastAsia="ru-RU"/>
        </w:rPr>
        <w:t>ранее к административной ответственности не привлекался,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 суд приходит к мнению о назначении </w:t>
      </w:r>
      <w:r w:rsidR="008F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Кашицыну</w:t>
      </w:r>
      <w:r w:rsidR="008F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 w:rsidR="008F2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A14B01" w:rsidP="00A14B0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A14B01" w:rsidP="00A14B0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8828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19.24 КоАП РФ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1 000 (одной тысячи)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="005D638D">
        <w:rPr>
          <w:rFonts w:ascii="Times New Roman" w:hAnsi="Times New Roman"/>
          <w:color w:val="000000"/>
          <w:sz w:val="28"/>
          <w:szCs w:val="28"/>
        </w:rPr>
        <w:t>031006430000000</w:t>
      </w:r>
      <w:r w:rsidR="002F2026">
        <w:rPr>
          <w:rFonts w:ascii="Times New Roman" w:hAnsi="Times New Roman"/>
          <w:color w:val="000000"/>
          <w:sz w:val="28"/>
          <w:szCs w:val="28"/>
        </w:rPr>
        <w:t>11100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2F2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026">
        <w:rPr>
          <w:rFonts w:ascii="Times New Roman" w:hAnsi="Times New Roman"/>
          <w:color w:val="000000"/>
          <w:sz w:val="28"/>
          <w:szCs w:val="28"/>
        </w:rPr>
        <w:t>г</w:t>
      </w:r>
      <w:r w:rsidR="002F2026">
        <w:rPr>
          <w:rFonts w:ascii="Times New Roman" w:hAnsi="Times New Roman"/>
          <w:color w:val="000000"/>
          <w:sz w:val="28"/>
          <w:szCs w:val="28"/>
        </w:rPr>
        <w:t>.К</w:t>
      </w:r>
      <w:r w:rsidR="002F2026">
        <w:rPr>
          <w:rFonts w:ascii="Times New Roman" w:hAnsi="Times New Roman"/>
          <w:color w:val="000000"/>
          <w:sz w:val="28"/>
          <w:szCs w:val="28"/>
        </w:rPr>
        <w:t>азань</w:t>
      </w:r>
      <w:r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="002F2026">
        <w:rPr>
          <w:rFonts w:ascii="Times New Roman" w:hAnsi="Times New Roman"/>
          <w:color w:val="000000"/>
          <w:sz w:val="28"/>
          <w:szCs w:val="28"/>
        </w:rPr>
        <w:t>0192054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00, </w:t>
      </w:r>
      <w:r w:rsidR="000F62FC">
        <w:rPr>
          <w:rFonts w:ascii="Times New Roman" w:hAnsi="Times New Roman"/>
          <w:color w:val="000000"/>
          <w:sz w:val="28"/>
          <w:szCs w:val="28"/>
        </w:rPr>
        <w:t>Кор.счет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 40102810445370000079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73111601193019000140, Идентификатор 03186909000000000</w:t>
      </w:r>
      <w:r w:rsidR="005D638D">
        <w:rPr>
          <w:rFonts w:ascii="Times New Roman" w:hAnsi="Times New Roman"/>
          <w:color w:val="000000"/>
          <w:sz w:val="28"/>
          <w:szCs w:val="28"/>
        </w:rPr>
        <w:t>2</w:t>
      </w:r>
      <w:r w:rsidR="000C5F71">
        <w:rPr>
          <w:rFonts w:ascii="Times New Roman" w:hAnsi="Times New Roman"/>
          <w:color w:val="000000"/>
          <w:sz w:val="28"/>
          <w:szCs w:val="28"/>
        </w:rPr>
        <w:t>6</w:t>
      </w:r>
      <w:r w:rsidR="00493DA4">
        <w:rPr>
          <w:rFonts w:ascii="Times New Roman" w:hAnsi="Times New Roman"/>
          <w:color w:val="000000"/>
          <w:sz w:val="28"/>
          <w:szCs w:val="28"/>
        </w:rPr>
        <w:t>777527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штраф по делу №5-</w:t>
      </w:r>
      <w:r w:rsidR="00493DA4">
        <w:rPr>
          <w:rFonts w:ascii="Times New Roman" w:hAnsi="Times New Roman"/>
          <w:color w:val="000000"/>
          <w:sz w:val="28"/>
          <w:szCs w:val="28"/>
        </w:rPr>
        <w:t>64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5229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8F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Кашицыну</w:t>
      </w:r>
      <w:r w:rsidR="008F2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044FA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05069A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69A"/>
    <w:rsid w:val="00050CB2"/>
    <w:rsid w:val="00052E0E"/>
    <w:rsid w:val="00054CE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C5F71"/>
    <w:rsid w:val="000D6548"/>
    <w:rsid w:val="000E457B"/>
    <w:rsid w:val="000E6314"/>
    <w:rsid w:val="000E7EDF"/>
    <w:rsid w:val="000F3223"/>
    <w:rsid w:val="000F399A"/>
    <w:rsid w:val="000F4896"/>
    <w:rsid w:val="000F62FC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D7226"/>
    <w:rsid w:val="001E0CF7"/>
    <w:rsid w:val="001E48BA"/>
    <w:rsid w:val="001F38DA"/>
    <w:rsid w:val="001F5CB0"/>
    <w:rsid w:val="00202B16"/>
    <w:rsid w:val="00205757"/>
    <w:rsid w:val="00231334"/>
    <w:rsid w:val="002362CE"/>
    <w:rsid w:val="00236E73"/>
    <w:rsid w:val="00240031"/>
    <w:rsid w:val="00242F28"/>
    <w:rsid w:val="00244C76"/>
    <w:rsid w:val="00247C29"/>
    <w:rsid w:val="00251593"/>
    <w:rsid w:val="00253D38"/>
    <w:rsid w:val="002544E4"/>
    <w:rsid w:val="00255127"/>
    <w:rsid w:val="002570BB"/>
    <w:rsid w:val="002570D8"/>
    <w:rsid w:val="00260E6F"/>
    <w:rsid w:val="0026461D"/>
    <w:rsid w:val="00267F29"/>
    <w:rsid w:val="00271B86"/>
    <w:rsid w:val="00271E70"/>
    <w:rsid w:val="002772E8"/>
    <w:rsid w:val="00277472"/>
    <w:rsid w:val="00280CDB"/>
    <w:rsid w:val="0028271E"/>
    <w:rsid w:val="00293FFF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2026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3605"/>
    <w:rsid w:val="00352A23"/>
    <w:rsid w:val="00353BF9"/>
    <w:rsid w:val="00362C34"/>
    <w:rsid w:val="00365A40"/>
    <w:rsid w:val="003662AC"/>
    <w:rsid w:val="003671F8"/>
    <w:rsid w:val="0037741B"/>
    <w:rsid w:val="00386112"/>
    <w:rsid w:val="0039202E"/>
    <w:rsid w:val="0039512D"/>
    <w:rsid w:val="003A3CE4"/>
    <w:rsid w:val="003A4AD7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D6202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3DA4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58A5"/>
    <w:rsid w:val="00566471"/>
    <w:rsid w:val="00566DB7"/>
    <w:rsid w:val="00573E05"/>
    <w:rsid w:val="005754AD"/>
    <w:rsid w:val="0057613E"/>
    <w:rsid w:val="00576E4B"/>
    <w:rsid w:val="005807AE"/>
    <w:rsid w:val="005810EC"/>
    <w:rsid w:val="00581761"/>
    <w:rsid w:val="00584879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D638D"/>
    <w:rsid w:val="005E1E61"/>
    <w:rsid w:val="005E3431"/>
    <w:rsid w:val="005E4782"/>
    <w:rsid w:val="005E4BCE"/>
    <w:rsid w:val="005E6D7D"/>
    <w:rsid w:val="005F52E6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701125"/>
    <w:rsid w:val="00703463"/>
    <w:rsid w:val="0070529F"/>
    <w:rsid w:val="00707046"/>
    <w:rsid w:val="00711172"/>
    <w:rsid w:val="007125C1"/>
    <w:rsid w:val="0072248F"/>
    <w:rsid w:val="007232A2"/>
    <w:rsid w:val="00725DAE"/>
    <w:rsid w:val="00726FDD"/>
    <w:rsid w:val="00731702"/>
    <w:rsid w:val="007374B0"/>
    <w:rsid w:val="00741786"/>
    <w:rsid w:val="00741A18"/>
    <w:rsid w:val="00742366"/>
    <w:rsid w:val="00751057"/>
    <w:rsid w:val="007657FA"/>
    <w:rsid w:val="007703D6"/>
    <w:rsid w:val="007767F8"/>
    <w:rsid w:val="00777267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E4100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53BB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281E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7B8"/>
    <w:rsid w:val="008C5B20"/>
    <w:rsid w:val="008D0DE4"/>
    <w:rsid w:val="008D2E78"/>
    <w:rsid w:val="008E0FE0"/>
    <w:rsid w:val="008F2702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5E1F"/>
    <w:rsid w:val="009474E5"/>
    <w:rsid w:val="009662F4"/>
    <w:rsid w:val="00967DBF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49C0"/>
    <w:rsid w:val="009B7F0C"/>
    <w:rsid w:val="009C43DC"/>
    <w:rsid w:val="009C4470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4B01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352B"/>
    <w:rsid w:val="00C34250"/>
    <w:rsid w:val="00C535CE"/>
    <w:rsid w:val="00C57EEE"/>
    <w:rsid w:val="00C65961"/>
    <w:rsid w:val="00C74377"/>
    <w:rsid w:val="00C75079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95954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2291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0C75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279DA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B0085"/>
    <w:rsid w:val="00FB3897"/>
    <w:rsid w:val="00FB38C6"/>
    <w:rsid w:val="00FB606C"/>
    <w:rsid w:val="00FC3AAC"/>
    <w:rsid w:val="00FD0F4D"/>
    <w:rsid w:val="00FD261E"/>
    <w:rsid w:val="00FD2DBE"/>
    <w:rsid w:val="00FE29F2"/>
    <w:rsid w:val="00FE2ECA"/>
    <w:rsid w:val="00FE5A6B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678A-BF8B-43F3-86A2-F6630378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