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0D6" w:rsidRPr="002C7C5C" w:rsidP="006710D6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650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48</w:t>
      </w:r>
    </w:p>
    <w:p w:rsidR="006710D6" w:rsidRPr="002C7C5C" w:rsidP="00671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87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10D6" w:rsidRPr="002C7C5C" w:rsidP="006710D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11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6710D6" w:rsidRPr="002C7C5C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>
        <w:rPr>
          <w:rFonts w:ascii="Times New Roman" w:hAnsi="Times New Roman"/>
          <w:sz w:val="26"/>
          <w:szCs w:val="26"/>
        </w:rPr>
        <w:t>Замалетдиновой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Нафисы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Шакировны</w:t>
      </w:r>
      <w:r w:rsidRPr="002C7C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D4111">
        <w:rPr>
          <w:rFonts w:ascii="Times New Roman" w:hAnsi="Times New Roman"/>
          <w:sz w:val="26"/>
          <w:szCs w:val="26"/>
        </w:rPr>
        <w:t>«сведения удалены»</w:t>
      </w:r>
    </w:p>
    <w:p w:rsidR="006710D6" w:rsidRPr="002C7C5C" w:rsidP="006710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6710D6" w:rsidRPr="002C7C5C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09 марта 2021 года </w:t>
      </w:r>
      <w:r>
        <w:rPr>
          <w:rFonts w:ascii="Times New Roman" w:hAnsi="Times New Roman"/>
          <w:sz w:val="26"/>
          <w:szCs w:val="26"/>
        </w:rPr>
        <w:t>Замалетдинова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 в  селе </w:t>
      </w:r>
      <w:r w:rsidR="009D4111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F34260">
        <w:rPr>
          <w:rFonts w:ascii="Times New Roman" w:hAnsi="Times New Roman"/>
          <w:sz w:val="26"/>
          <w:szCs w:val="26"/>
        </w:rPr>
        <w:t xml:space="preserve">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18810573211224007824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24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05 января 2022 г.  </w:t>
      </w:r>
    </w:p>
    <w:p w:rsidR="006710D6" w:rsidRPr="00AC2D8B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Замалетдинова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06F4D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</w:t>
      </w:r>
      <w:r w:rsidRPr="00406F4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406F4D">
        <w:rPr>
          <w:rFonts w:ascii="Times New Roman" w:hAnsi="Times New Roman"/>
          <w:sz w:val="26"/>
          <w:szCs w:val="26"/>
        </w:rPr>
        <w:t>, был</w:t>
      </w:r>
      <w:r>
        <w:rPr>
          <w:rFonts w:ascii="Times New Roman" w:hAnsi="Times New Roman"/>
          <w:sz w:val="26"/>
          <w:szCs w:val="26"/>
        </w:rPr>
        <w:t>а</w:t>
      </w:r>
      <w:r w:rsidRPr="00406F4D">
        <w:rPr>
          <w:rFonts w:ascii="Times New Roman" w:hAnsi="Times New Roman"/>
          <w:sz w:val="26"/>
          <w:szCs w:val="26"/>
        </w:rPr>
        <w:t xml:space="preserve"> извещен</w:t>
      </w:r>
      <w:r>
        <w:rPr>
          <w:rFonts w:ascii="Times New Roman" w:hAnsi="Times New Roman"/>
          <w:sz w:val="26"/>
          <w:szCs w:val="26"/>
        </w:rPr>
        <w:t>а</w:t>
      </w:r>
      <w:r w:rsidRPr="00406F4D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6710D6" w:rsidRPr="00F34260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>Замалетдиновой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710D6" w:rsidRPr="00F34260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710D6" w:rsidRPr="002C7C5C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Замалетдиновой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Н.Ш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11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18810473220440012272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14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25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6710D6" w:rsidRPr="002C7C5C" w:rsidP="00671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6710D6" w:rsidRPr="002C7C5C" w:rsidP="006710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6710D6" w:rsidRPr="002C7C5C" w:rsidP="00671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Замалетдинову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Нафису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Шакировну</w:t>
      </w:r>
      <w:r w:rsidRPr="002C7C5C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6710D6" w:rsidRPr="002C7C5C" w:rsidP="006710D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28040781.</w:t>
      </w:r>
    </w:p>
    <w:p w:rsidR="006710D6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710D6" w:rsidRPr="002C7C5C" w:rsidP="006710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</w:p>
    <w:p w:rsidR="006710D6" w:rsidRPr="004E17BB" w:rsidP="006710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E17BB">
        <w:rPr>
          <w:rFonts w:ascii="Times New Roman" w:hAnsi="Times New Roman"/>
          <w:sz w:val="26"/>
          <w:szCs w:val="26"/>
        </w:rPr>
        <w:t>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2"/>
    <w:rsid w:val="002C7C5C"/>
    <w:rsid w:val="00406F4D"/>
    <w:rsid w:val="004E17BB"/>
    <w:rsid w:val="006710D6"/>
    <w:rsid w:val="0089158F"/>
    <w:rsid w:val="009D4111"/>
    <w:rsid w:val="009F29C2"/>
    <w:rsid w:val="00AC2D8B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D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0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