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5C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5C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 xml:space="preserve"> 616-53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B05C1" w:rsidRPr="007E59F7" w:rsidP="00EB05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276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EB05C1" w:rsidRPr="007E59F7" w:rsidP="00EB05C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05C1" w:rsidRPr="007E59F7" w:rsidP="00EB05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13 апреля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EB05C1" w:rsidRPr="00A91589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Татарстан Яфизова З. Р.,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тративном правонарушении  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  </w:t>
      </w:r>
      <w:r>
        <w:rPr>
          <w:rFonts w:ascii="Times New Roman" w:hAnsi="Times New Roman"/>
          <w:sz w:val="28"/>
          <w:szCs w:val="28"/>
        </w:rPr>
        <w:t xml:space="preserve"> Измайлова </w:t>
      </w:r>
      <w:r>
        <w:rPr>
          <w:rFonts w:ascii="Times New Roman" w:hAnsi="Times New Roman"/>
          <w:sz w:val="28"/>
          <w:szCs w:val="28"/>
        </w:rPr>
        <w:t>Раниса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Фенисовича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75D5C">
        <w:rPr>
          <w:rFonts w:ascii="Times New Roman" w:hAnsi="Times New Roman"/>
          <w:sz w:val="28"/>
          <w:szCs w:val="28"/>
        </w:rPr>
        <w:t>«сведения удалены».</w:t>
      </w:r>
    </w:p>
    <w:p w:rsidR="00EB05C1" w:rsidRPr="007E59F7" w:rsidP="00EB05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05C1" w:rsidRPr="00C9317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Измайлов Р.Ф. проживая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селе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Старое Дрожжаное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Дрожжановского района,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с 21 февраля 2022 г. по 1 марта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9 марта 2022 года по 5 апреля 2022 года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>допустил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ния обязательных работ на срок 10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0 часов,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 постановлением       мирового судьи судебного участка №1 по Дрожжановскому судебному району РТ</w:t>
      </w:r>
      <w:r w:rsidRPr="00C93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№5-466/1/2021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июня 2021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B05C1" w:rsidRPr="007E59F7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Измайлов Р.Ф.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вину признал.</w:t>
      </w:r>
    </w:p>
    <w:p w:rsidR="00EB05C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Измайлова Р.Ф.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вонарушения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РФ – 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</w:t>
      </w:r>
    </w:p>
    <w:p w:rsidR="00EB05C1" w:rsidRPr="00816795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В </w:t>
      </w:r>
      <w:hyperlink r:id="rId4" w:history="1">
        <w:r w:rsidRPr="00816795">
          <w:rPr>
            <w:rFonts w:ascii="Times New Roman" w:hAnsi="Times New Roman" w:eastAsiaTheme="minorHAnsi"/>
            <w:color w:val="0000FF"/>
            <w:sz w:val="28"/>
            <w:szCs w:val="28"/>
          </w:rPr>
          <w:t>ч. 12 ст. 32.13</w:t>
        </w:r>
      </w:hyperlink>
      <w:r w:rsidRPr="00816795">
        <w:rPr>
          <w:rFonts w:ascii="Times New Roman" w:hAnsi="Times New Roman" w:eastAsiaTheme="minorHAnsi"/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 обязательных работ, отбывает обязательные работы.</w:t>
      </w:r>
    </w:p>
    <w:p w:rsidR="00EB05C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eastAsiaTheme="minorHAnsi" w:cs="Arial"/>
          <w:sz w:val="20"/>
          <w:szCs w:val="20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Измайлова Р.Ф.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№46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апреля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№5-466/1/2021 от 29 июня 2021 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12.7 КОАП РФ обязательных работ на срок 100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.д.4)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о возбуждении исполнительного производства от 26 августа 2021   года (л.д.6-7), копией постановления о направлении Измайлова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Р.Ф.в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Стародрожжановское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для отбытия наказания в виде обязательных работ (л.д.9), копией распоряжения о принятии Измайлова Р.Ф. на общественную работу с 16 февраля 2022 г. на 100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.д.10), копией предупреждения Измайлова Р.Ф. от 23 февраля 2022 г. (л.д.8), копией карточки учета количества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которого должник отбывал наказание (л.д.11). копии табелей об отработке Измайловым Р.Ф. в марте 2022 года 5 час., в феврале 2022 года 3 час. (л.д.12,13), медицинской справкой  о том, что Измайлов Р.Ф. в медицинские учреждения в  2022 году не обращался, на диспансерном учете не состоит (л.д.18),  </w:t>
      </w:r>
    </w:p>
    <w:p w:rsidR="00EB05C1" w:rsidRPr="007E59F7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Измайлов Р.Ф.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 ранее к ответственности по ст.20.25 КОАП РФ не привлекался.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B05C1" w:rsidRPr="007E59F7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EB05C1" w:rsidRPr="007E59F7" w:rsidP="00EB05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EB05C1" w:rsidRPr="00B21C15" w:rsidP="00EB05C1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Измайлова </w:t>
      </w:r>
      <w:r>
        <w:rPr>
          <w:rFonts w:ascii="Times New Roman" w:hAnsi="Times New Roman"/>
          <w:sz w:val="28"/>
          <w:szCs w:val="28"/>
        </w:rPr>
        <w:t>Раниса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Фенисовича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административного ареста на срок 2 (двое) суток, начиная с 11 час.  00 мин. 13 апреля 2022 года.</w:t>
      </w:r>
    </w:p>
    <w:p w:rsidR="00EB05C1" w:rsidRPr="00B42DCD" w:rsidP="00EB05C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75D5C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5C1" w:rsidP="00EB0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З.Р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2"/>
    <w:rsid w:val="00375D5C"/>
    <w:rsid w:val="007E59F7"/>
    <w:rsid w:val="00816795"/>
    <w:rsid w:val="0086287F"/>
    <w:rsid w:val="0089158F"/>
    <w:rsid w:val="00A91589"/>
    <w:rsid w:val="00B21C15"/>
    <w:rsid w:val="00B42DCD"/>
    <w:rsid w:val="00C93171"/>
    <w:rsid w:val="00CC7752"/>
    <w:rsid w:val="00D3297F"/>
    <w:rsid w:val="00D427EB"/>
    <w:rsid w:val="00EB05C1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5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189DBD5B15070C31F74D66A38ED46FA95B789AD667ACFDA65BE6EA24B37F2333ADF6044CF58983697FE8F71B4A58E71335B5A18A5Y3w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