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3DBB" w:rsidRPr="00DD5AC1" w:rsidP="00683DBB">
      <w:pPr>
        <w:pStyle w:val="NoSpacing"/>
        <w:jc w:val="right"/>
        <w:rPr>
          <w:rFonts w:ascii="Times New Roman" w:eastAsia="Batang" w:hAnsi="Times New Roman"/>
          <w:sz w:val="24"/>
          <w:szCs w:val="24"/>
        </w:rPr>
      </w:pPr>
      <w:r w:rsidRPr="00DD5AC1">
        <w:rPr>
          <w:rFonts w:ascii="Times New Roman" w:hAnsi="Times New Roman"/>
          <w:sz w:val="24"/>
          <w:szCs w:val="24"/>
        </w:rPr>
        <w:t xml:space="preserve">УИД </w:t>
      </w:r>
      <w:r w:rsidRPr="00DD5AC1">
        <w:rPr>
          <w:rFonts w:ascii="Times New Roman" w:eastAsia="Batang" w:hAnsi="Times New Roman"/>
          <w:sz w:val="24"/>
          <w:szCs w:val="24"/>
        </w:rPr>
        <w:t>16</w:t>
      </w:r>
      <w:r w:rsidRPr="00DD5AC1">
        <w:rPr>
          <w:rFonts w:ascii="Times New Roman" w:eastAsia="Batang" w:hAnsi="Times New Roman"/>
          <w:sz w:val="24"/>
          <w:szCs w:val="24"/>
          <w:lang w:val="en-US"/>
        </w:rPr>
        <w:t>MS</w:t>
      </w:r>
      <w:r w:rsidRPr="00DD5AC1">
        <w:rPr>
          <w:rFonts w:ascii="Times New Roman" w:eastAsia="Batang" w:hAnsi="Times New Roman"/>
          <w:sz w:val="24"/>
          <w:szCs w:val="24"/>
        </w:rPr>
        <w:t>0152-01-2022-000524-38</w:t>
      </w:r>
    </w:p>
    <w:p w:rsidR="00683DBB" w:rsidRPr="00DD5AC1" w:rsidP="00683DBB">
      <w:pPr>
        <w:jc w:val="both"/>
      </w:pPr>
      <w:r w:rsidRPr="00DD5AC1">
        <w:t xml:space="preserve">                              </w:t>
      </w:r>
      <w:r>
        <w:t xml:space="preserve">              </w:t>
      </w:r>
      <w:r w:rsidRPr="00DD5AC1">
        <w:t xml:space="preserve"> </w:t>
      </w:r>
      <w:r w:rsidRPr="00DD5AC1">
        <w:t>П О С Т А Н О В Л Е Н И Е        Дело №5-259/</w:t>
      </w:r>
      <w:r>
        <w:t>1/2022</w:t>
      </w:r>
    </w:p>
    <w:p w:rsidR="00683DBB" w:rsidRPr="00DD5AC1" w:rsidP="00683DBB">
      <w:pPr>
        <w:jc w:val="both"/>
      </w:pPr>
    </w:p>
    <w:p w:rsidR="00683DBB" w:rsidRPr="00DD5AC1" w:rsidP="00683DBB">
      <w:pPr>
        <w:jc w:val="both"/>
      </w:pPr>
      <w:r w:rsidRPr="00DD5AC1">
        <w:t xml:space="preserve">                    25 апреля  2022 года                                       село Старое Дрожжаное</w:t>
      </w:r>
    </w:p>
    <w:p w:rsidR="00683DBB" w:rsidRPr="00DD5AC1" w:rsidP="00683DBB">
      <w:pPr>
        <w:jc w:val="both"/>
      </w:pPr>
      <w:r w:rsidRPr="00DD5AC1">
        <w:t xml:space="preserve">        Мировой судья судебного участка № 1 по Дрожжановскому судебному району Республики Татарстан    Яфизова З.Р.</w:t>
      </w:r>
      <w:r>
        <w:t xml:space="preserve">, </w:t>
      </w:r>
      <w:r w:rsidRPr="00DD5AC1">
        <w:t xml:space="preserve">с участием  помощника   прокурора Дрожжановского района РТ   Петрова А.А.   рассмотрев дело об административном  правонарушении   ст.19.29 КоАП  РФ в отношении  Алимова </w:t>
      </w:r>
      <w:r w:rsidRPr="00DD5AC1">
        <w:t>Ильнура</w:t>
      </w:r>
      <w:r w:rsidRPr="00DD5AC1">
        <w:t xml:space="preserve"> Мунировича, </w:t>
      </w:r>
      <w:r w:rsidR="00161803">
        <w:t>«сведения удалены»</w:t>
      </w:r>
    </w:p>
    <w:p w:rsidR="00683DBB" w:rsidRPr="00DD5AC1" w:rsidP="00683DBB">
      <w:pPr>
        <w:pStyle w:val="BodyText"/>
        <w:jc w:val="center"/>
        <w:rPr>
          <w:szCs w:val="24"/>
        </w:rPr>
      </w:pPr>
      <w:r w:rsidRPr="00DD5AC1">
        <w:rPr>
          <w:szCs w:val="24"/>
        </w:rPr>
        <w:t xml:space="preserve">у с т а н о в и </w:t>
      </w:r>
      <w:r w:rsidRPr="00DD5AC1">
        <w:rPr>
          <w:szCs w:val="24"/>
        </w:rPr>
        <w:t>л</w:t>
      </w:r>
    </w:p>
    <w:p w:rsidR="00683DBB" w:rsidRPr="00DD5AC1" w:rsidP="00683DBB">
      <w:pPr>
        <w:jc w:val="both"/>
      </w:pPr>
      <w:r w:rsidRPr="00DD5AC1">
        <w:t xml:space="preserve">           Алимов И.М.   генеральный директор   ООО «</w:t>
      </w:r>
      <w:r w:rsidRPr="00DD5AC1">
        <w:t>Данадис</w:t>
      </w:r>
      <w:r w:rsidRPr="00DD5AC1">
        <w:t>»,   расположенного в селе Старое Дрожжаное Дрожжановского района Республики Татарстан  1  марта 2021 года    привлек к трудовой деятельности в качестве   началь</w:t>
      </w:r>
      <w:r w:rsidR="00161803">
        <w:t>ника отдела кадров «сведения удалены»</w:t>
      </w:r>
      <w:r w:rsidRPr="00DD5AC1">
        <w:t xml:space="preserve">,  замещавшую до </w:t>
      </w:r>
      <w:r>
        <w:t>2 октября</w:t>
      </w:r>
      <w:r w:rsidRPr="00DD5AC1">
        <w:t xml:space="preserve"> 2019 года должность федеральной государственной гражданской службы  </w:t>
      </w:r>
      <w:r w:rsidRPr="00DD5AC1">
        <w:t>-с</w:t>
      </w:r>
      <w:r w:rsidRPr="00DD5AC1">
        <w:t>удебного пристава-исполнителя Дрожжановского районного отдела судебных приставов УФССП России по Республике Татарстан   и в нарушение   требования ч.4,5 ст.12 ФЗ «О противодействии коррупции»   в десятидневный срок, то до 12 марта 2021 года не сообщил о заключении трудового договора представителю нанимателя федерального государственного служащего по последнему месту ее службы.</w:t>
      </w:r>
    </w:p>
    <w:p w:rsidR="00683DBB" w:rsidRPr="00DD5AC1" w:rsidP="00683DBB">
      <w:pPr>
        <w:tabs>
          <w:tab w:val="left" w:pos="720"/>
        </w:tabs>
        <w:jc w:val="both"/>
      </w:pPr>
      <w:r w:rsidRPr="00DD5AC1">
        <w:t xml:space="preserve">         Данные обстоятельства были установлены в ходе проверки 30 марта 2022 года проведенной прокуратурой Дрожжановского района и изложены в постановлении прокурора от 31 марта 2022года о возбуждении дела об административном правонарушении по ст.19.29 КОАП РФ.</w:t>
      </w:r>
    </w:p>
    <w:p w:rsidR="00683DBB" w:rsidRPr="00DD5AC1" w:rsidP="00683DBB">
      <w:pPr>
        <w:jc w:val="both"/>
      </w:pPr>
      <w:r w:rsidRPr="00DD5AC1">
        <w:t xml:space="preserve">        В судебное заседание Алимов </w:t>
      </w:r>
      <w:r w:rsidRPr="00DD5AC1">
        <w:t>И.М.не</w:t>
      </w:r>
      <w:r w:rsidRPr="00DD5AC1">
        <w:t xml:space="preserve"> явился, был извещен о дате и месте рассмотрения дела,  возражения, ходатайства не заявил.</w:t>
      </w:r>
    </w:p>
    <w:p w:rsidR="00683DBB" w:rsidRPr="00DD5AC1" w:rsidP="00683DBB">
      <w:pPr>
        <w:jc w:val="both"/>
      </w:pPr>
      <w:r w:rsidRPr="00DD5AC1">
        <w:t xml:space="preserve">        Помощник   прокурора    Дрожжановского района РТ    Петров А.А. в судебном заседании просил привлечь  Алимова И.М. к административной ответ</w:t>
      </w:r>
      <w:r>
        <w:t xml:space="preserve">ственности по ст.19.29   КОАП РФ, </w:t>
      </w:r>
      <w:r w:rsidRPr="00DD5AC1">
        <w:t xml:space="preserve"> в обосновании  позиции привел доводы, изложенные в постановлении прокурора о возбуждении дела об административном правонарушении.</w:t>
      </w:r>
    </w:p>
    <w:p w:rsidR="00683DBB" w:rsidRPr="00B25C53" w:rsidP="00683DBB">
      <w:pPr>
        <w:autoSpaceDE w:val="0"/>
        <w:autoSpaceDN w:val="0"/>
        <w:adjustRightInd w:val="0"/>
        <w:jc w:val="both"/>
      </w:pPr>
      <w:r w:rsidRPr="00DD5AC1">
        <w:t xml:space="preserve">         </w:t>
      </w:r>
      <w:r>
        <w:t>И</w:t>
      </w:r>
      <w:r w:rsidRPr="00DD5AC1">
        <w:t xml:space="preserve">сследовав материалы дела, </w:t>
      </w:r>
      <w:r w:rsidRPr="00B25C53">
        <w:t xml:space="preserve">полагаю, что в действиях  Алимова И.М. содержится состав административного правонарушения предусмотренного   ст.19.29 КоАП РФ, - привлечение работодателем   к трудовой деятельности на условиях трудового договора бывшего государственного   служащего, замещавшего должность, включенную в </w:t>
      </w:r>
      <w:hyperlink r:id="rId4" w:history="1">
        <w:r w:rsidRPr="00B25C53">
          <w:t>перечень</w:t>
        </w:r>
      </w:hyperlink>
      <w:r w:rsidRPr="00B25C53">
        <w:t xml:space="preserve">, установленный нормативными правовыми актами, с нарушением требований, предусмотренных </w:t>
      </w:r>
      <w:r>
        <w:t>ФЗ</w:t>
      </w:r>
      <w:r w:rsidRPr="00B25C53">
        <w:t xml:space="preserve">   N 273-ФЗ "О противодействии коррупции"</w:t>
      </w:r>
    </w:p>
    <w:p w:rsidR="00683DBB" w:rsidRPr="00B25C53" w:rsidP="00683DBB">
      <w:pPr>
        <w:tabs>
          <w:tab w:val="left" w:pos="720"/>
        </w:tabs>
        <w:autoSpaceDE w:val="0"/>
        <w:autoSpaceDN w:val="0"/>
        <w:adjustRightInd w:val="0"/>
        <w:ind w:firstLine="540"/>
        <w:jc w:val="both"/>
      </w:pPr>
      <w:r w:rsidRPr="00B25C53">
        <w:t xml:space="preserve"> </w:t>
      </w:r>
      <w:r w:rsidRPr="00B25C53">
        <w:t xml:space="preserve">Согласно ч.4 ст.12 ФЗ «О противодействии коррупции», работодатель при заключении трудового или гражданско-правового договора на выполнение работ (оказание услуг), с гражданином, замещавшим должности государственной или муниципальной службы, </w:t>
      </w:r>
      <w:hyperlink r:id="rId5" w:history="1">
        <w:r w:rsidRPr="00B25C53">
          <w:t>перечень</w:t>
        </w:r>
      </w:hyperlink>
      <w:r w:rsidRPr="00B25C53">
        <w:t xml:space="preserve"> которых устанавливается нормативными правовыми актами </w:t>
      </w:r>
      <w:r>
        <w:t>РФ</w:t>
      </w:r>
      <w:r w:rsidRPr="00B25C53">
        <w:t>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</w:t>
      </w:r>
      <w:r w:rsidRPr="00B25C53">
        <w:t xml:space="preserve">) государственного или муниципального служащего по последнему месту его службы в </w:t>
      </w:r>
      <w:hyperlink r:id="rId6" w:history="1">
        <w:r w:rsidRPr="00B25C53">
          <w:t>порядке</w:t>
        </w:r>
      </w:hyperlink>
      <w:r w:rsidRPr="00B25C53">
        <w:t xml:space="preserve">, устанавливаемом нормативными правовыми актами </w:t>
      </w:r>
      <w:r>
        <w:t>РФ</w:t>
      </w:r>
      <w:r w:rsidRPr="00B25C53">
        <w:t>.</w:t>
      </w:r>
      <w:r>
        <w:t xml:space="preserve"> </w:t>
      </w:r>
      <w:r w:rsidRPr="00B25C53">
        <w:t xml:space="preserve"> Исходя из смысла </w:t>
      </w:r>
      <w:hyperlink r:id="rId7" w:history="1">
        <w:r w:rsidRPr="00B25C53">
          <w:t>статьи 12</w:t>
        </w:r>
      </w:hyperlink>
      <w:r w:rsidRPr="00B25C53">
        <w:t xml:space="preserve"> ФЗ "О противодействии коррупции" обязанность, предусмотренную частью 4 названной статьи, несут организации независимо от их организационно-правовой формы.</w:t>
      </w:r>
      <w:r>
        <w:t xml:space="preserve"> </w:t>
      </w:r>
      <w:r w:rsidRPr="00B25C53">
        <w:t xml:space="preserve">Эта же обязанность работодателя предусмотрена  </w:t>
      </w:r>
      <w:hyperlink r:id="rId8" w:history="1">
        <w:r w:rsidRPr="00B25C53">
          <w:t>ч. 2 ст. 64.1</w:t>
        </w:r>
      </w:hyperlink>
      <w:r w:rsidRPr="00B25C53">
        <w:t xml:space="preserve">  </w:t>
      </w:r>
      <w:r w:rsidRPr="00B25C53">
        <w:rPr>
          <w:iCs/>
        </w:rPr>
        <w:t>Трудового кодекса РФ.</w:t>
      </w:r>
    </w:p>
    <w:p w:rsidR="00683DBB" w:rsidRPr="00DD5AC1" w:rsidP="00683DBB">
      <w:pPr>
        <w:autoSpaceDE w:val="0"/>
        <w:autoSpaceDN w:val="0"/>
        <w:adjustRightInd w:val="0"/>
        <w:ind w:firstLine="540"/>
        <w:jc w:val="both"/>
      </w:pPr>
      <w:r w:rsidRPr="00B25C53">
        <w:t xml:space="preserve">  С  5 апреля 2018 года </w:t>
      </w:r>
      <w:r w:rsidRPr="00E442C5" w:rsidR="00E442C5">
        <w:t xml:space="preserve"> «сведения удалены» </w:t>
      </w:r>
      <w:r w:rsidRPr="00B25C53">
        <w:t>был назначена на должность федеральной государственной служб</w:t>
      </w:r>
      <w:r w:rsidRPr="00B25C53">
        <w:t>ы-</w:t>
      </w:r>
      <w:r w:rsidRPr="00B25C53">
        <w:t xml:space="preserve"> по Республике Татарстан. </w:t>
      </w:r>
      <w:r w:rsidRPr="00B25C53">
        <w:t>С 2 октября</w:t>
      </w:r>
      <w:r w:rsidR="00161803">
        <w:t xml:space="preserve">  2019 года «сведения удалены»</w:t>
      </w:r>
      <w:r w:rsidRPr="00DD5AC1">
        <w:t xml:space="preserve"> была освобождена от занимаемой должности Сведения о</w:t>
      </w:r>
      <w:r w:rsidR="00161803">
        <w:t xml:space="preserve"> ранее замещаемой «сведения удалены»</w:t>
      </w:r>
      <w:r w:rsidRPr="00DD5AC1">
        <w:t xml:space="preserve"> должности федеральной государственной  гражданской службы,   имеются в ее трудовой книжке.</w:t>
      </w:r>
      <w:r w:rsidRPr="00DD5AC1">
        <w:t xml:space="preserve">   В этой же трудовой книжке имеется запись</w:t>
      </w:r>
      <w:r w:rsidR="00161803">
        <w:t xml:space="preserve"> о </w:t>
      </w:r>
      <w:r w:rsidR="00161803">
        <w:t>принятии «сведения удалены»</w:t>
      </w:r>
      <w:r w:rsidRPr="00DD5AC1">
        <w:t xml:space="preserve"> с 1  марта 2021 года  начальником отдела кадров в ООО «</w:t>
      </w:r>
      <w:r w:rsidRPr="00DD5AC1">
        <w:t>Данадис</w:t>
      </w:r>
      <w:r w:rsidRPr="00DD5AC1">
        <w:t>».</w:t>
      </w:r>
    </w:p>
    <w:p w:rsidR="00683DBB" w:rsidRPr="00DD5AC1" w:rsidP="00683DBB">
      <w:pPr>
        <w:tabs>
          <w:tab w:val="left" w:pos="720"/>
        </w:tabs>
        <w:autoSpaceDE w:val="0"/>
        <w:autoSpaceDN w:val="0"/>
        <w:adjustRightInd w:val="0"/>
        <w:ind w:firstLine="540"/>
        <w:jc w:val="both"/>
      </w:pPr>
      <w:r w:rsidRPr="00DD5AC1">
        <w:t xml:space="preserve"> Из объяснений Алимова И.М. от 31 марта 2022 года следует, что  ему было известно  о том, что  письмо (уведомление) о заключении тру</w:t>
      </w:r>
      <w:r w:rsidR="00161803">
        <w:t>дового договора с «сведения удалены»</w:t>
      </w:r>
      <w:r w:rsidRPr="00DD5AC1">
        <w:t xml:space="preserve">,  ранее замещавшей должность федеральной государственной гражданской службы </w:t>
      </w:r>
      <w:r w:rsidRPr="00DD5AC1">
        <w:t>–с</w:t>
      </w:r>
      <w:r w:rsidRPr="00DD5AC1">
        <w:t>удебного пристава-исполнителя  не направлялось,  так как он об этом не</w:t>
      </w:r>
      <w:r w:rsidR="00161803">
        <w:t xml:space="preserve"> знал.  О том, что «сведения удалены»</w:t>
      </w:r>
      <w:r w:rsidRPr="00DD5AC1">
        <w:t xml:space="preserve"> ранее </w:t>
      </w:r>
      <w:r w:rsidRPr="00DD5AC1">
        <w:t>работала судебным приставом-исполнителем ему было</w:t>
      </w:r>
      <w:r w:rsidRPr="00DD5AC1">
        <w:t xml:space="preserve"> известно.</w:t>
      </w:r>
    </w:p>
    <w:p w:rsidR="00683DBB" w:rsidRPr="00DD5AC1" w:rsidP="00683DBB">
      <w:pPr>
        <w:tabs>
          <w:tab w:val="left" w:pos="720"/>
        </w:tabs>
        <w:autoSpaceDE w:val="0"/>
        <w:autoSpaceDN w:val="0"/>
        <w:adjustRightInd w:val="0"/>
        <w:ind w:firstLine="540"/>
        <w:jc w:val="both"/>
      </w:pPr>
      <w:r w:rsidRPr="00DD5AC1">
        <w:t xml:space="preserve">В </w:t>
      </w:r>
      <w:r w:rsidRPr="00B25C53">
        <w:t xml:space="preserve">силу </w:t>
      </w:r>
      <w:hyperlink r:id="rId9" w:history="1">
        <w:r w:rsidRPr="00B25C53">
          <w:t>п. 1</w:t>
        </w:r>
      </w:hyperlink>
      <w:r w:rsidRPr="00B25C53">
        <w:t xml:space="preserve"> Указа</w:t>
      </w:r>
      <w:r w:rsidRPr="00DD5AC1">
        <w:t xml:space="preserve"> Президента  РФ от 21 июля 2010 года N 925 "О мерах по реализации отдельных положений </w:t>
      </w:r>
      <w:r>
        <w:t xml:space="preserve">ФЗ "О противодействии </w:t>
      </w:r>
      <w:r>
        <w:t>коррупции</w:t>
      </w:r>
      <w:r>
        <w:t>"</w:t>
      </w:r>
      <w:r w:rsidRPr="00DD5AC1">
        <w:t>и</w:t>
      </w:r>
      <w:r w:rsidRPr="00DD5AC1">
        <w:rPr>
          <w:color w:val="22272F"/>
          <w:shd w:val="clear" w:color="auto" w:fill="FFFFFF"/>
        </w:rPr>
        <w:t> </w:t>
      </w:r>
      <w:r w:rsidRPr="00DD5AC1">
        <w:rPr>
          <w:shd w:val="clear" w:color="auto" w:fill="FFFFFF"/>
        </w:rPr>
        <w:t>Перечня</w:t>
      </w:r>
      <w:r w:rsidRPr="00DD5AC1">
        <w:rPr>
          <w:color w:val="22272F"/>
          <w:shd w:val="clear" w:color="auto" w:fill="FFFFFF"/>
        </w:rPr>
        <w:t xml:space="preserve"> должностей федеральной государственной гражданской службы Федеральной службы судебных приставов, при замещении которых федеральные государственные гражданские служащие Федеральной службы судебных приставов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</w:t>
      </w:r>
      <w:r w:rsidRPr="00DD5AC1">
        <w:rPr>
          <w:color w:val="22272F"/>
          <w:shd w:val="clear" w:color="auto" w:fill="FFFFFF"/>
        </w:rPr>
        <w:t>утвержденный</w:t>
      </w:r>
      <w:r w:rsidRPr="00DD5AC1">
        <w:rPr>
          <w:color w:val="22272F"/>
          <w:shd w:val="clear" w:color="auto" w:fill="FFFFFF"/>
        </w:rPr>
        <w:t> </w:t>
      </w:r>
      <w:hyperlink r:id="rId10" w:anchor="/document/71881826/entry/0" w:history="1">
        <w:r w:rsidRPr="00B25C53">
          <w:rPr>
            <w:rStyle w:val="Hyperlink"/>
            <w:color w:val="auto"/>
            <w:u w:val="none"/>
            <w:shd w:val="clear" w:color="auto" w:fill="FFFFFF"/>
          </w:rPr>
          <w:t>приказом</w:t>
        </w:r>
      </w:hyperlink>
      <w:r w:rsidRPr="00DD5AC1">
        <w:rPr>
          <w:color w:val="22272F"/>
          <w:shd w:val="clear" w:color="auto" w:fill="FFFFFF"/>
        </w:rPr>
        <w:t> ФССП России от 26 января 2018г. N 38</w:t>
      </w:r>
      <w:r>
        <w:rPr>
          <w:color w:val="22272F"/>
          <w:shd w:val="clear" w:color="auto" w:fill="FFFFFF"/>
        </w:rPr>
        <w:t>,</w:t>
      </w:r>
      <w:r w:rsidRPr="00DD5AC1">
        <w:t xml:space="preserve"> к числу должностей, после </w:t>
      </w:r>
      <w:r w:rsidRPr="00DD5AC1">
        <w:t>увольнения</w:t>
      </w:r>
      <w:r w:rsidRPr="00DD5AC1">
        <w:t xml:space="preserve"> с которых новый работодатель обязан сообщить представителю нанимателя государственного служащего по последнему месту службы о заключении такого договора в письменной форме, относится должность судебного пристава-исполнителя.</w:t>
      </w:r>
    </w:p>
    <w:p w:rsidR="00683DBB" w:rsidRPr="00DD5AC1" w:rsidP="00683DBB">
      <w:pPr>
        <w:autoSpaceDE w:val="0"/>
        <w:autoSpaceDN w:val="0"/>
        <w:adjustRightInd w:val="0"/>
        <w:ind w:firstLine="539"/>
        <w:jc w:val="both"/>
        <w:outlineLvl w:val="0"/>
      </w:pPr>
      <w:r w:rsidRPr="00DD5AC1">
        <w:t xml:space="preserve">  Десятидневный срок уведомления о заключении трудового договора </w:t>
      </w:r>
      <w:r w:rsidRPr="00DD5AC1">
        <w:t>с</w:t>
      </w:r>
      <w:r w:rsidRPr="00DD5AC1">
        <w:t xml:space="preserve">  </w:t>
      </w:r>
      <w:r w:rsidR="00161803">
        <w:t xml:space="preserve">«сведения удалены» </w:t>
      </w:r>
      <w:r w:rsidRPr="00DD5AC1">
        <w:t>представителя нанимателя  федерального служащего по последнему месту его службы  истек    12</w:t>
      </w:r>
      <w:r>
        <w:t xml:space="preserve"> </w:t>
      </w:r>
      <w:r w:rsidRPr="00DD5AC1">
        <w:t xml:space="preserve">марта 2021 года.  </w:t>
      </w:r>
    </w:p>
    <w:p w:rsidR="00683DBB" w:rsidRPr="00DD5AC1" w:rsidP="00683DBB">
      <w:pPr>
        <w:autoSpaceDE w:val="0"/>
        <w:autoSpaceDN w:val="0"/>
        <w:adjustRightInd w:val="0"/>
        <w:ind w:firstLine="540"/>
        <w:jc w:val="both"/>
      </w:pPr>
      <w:r w:rsidRPr="00DD5AC1">
        <w:t xml:space="preserve">  Вина  Алимова И.М. подтверждается постановлением прокурора о возбуждении дела об административном правонарушении от 31 марта 2021 года,  актом проверки от 30 марта 2022 года,  копией трудовой книжки </w:t>
      </w:r>
      <w:r w:rsidRPr="00161803" w:rsidR="00161803">
        <w:t xml:space="preserve"> «сведения удалены</w:t>
      </w:r>
      <w:r w:rsidR="00161803">
        <w:t>»</w:t>
      </w:r>
      <w:r w:rsidR="00161803">
        <w:t>.</w:t>
      </w:r>
      <w:r w:rsidR="00161803">
        <w:t xml:space="preserve"> </w:t>
      </w:r>
      <w:r w:rsidRPr="00DD5AC1">
        <w:t>в</w:t>
      </w:r>
      <w:r w:rsidRPr="00DD5AC1">
        <w:t xml:space="preserve">ыпиской </w:t>
      </w:r>
      <w:r w:rsidRPr="00DD5AC1">
        <w:t>ЕГРЮЛ</w:t>
      </w:r>
      <w:r w:rsidRPr="00DD5AC1">
        <w:t xml:space="preserve"> ООО «</w:t>
      </w:r>
      <w:r w:rsidRPr="00DD5AC1">
        <w:t>Данадис</w:t>
      </w:r>
      <w:r w:rsidRPr="00DD5AC1">
        <w:t xml:space="preserve">», информацией руководителя Управления  федеральной службы  судебных приставов по Республике Татарстан об отсутствии уведомлений от работодателей о трудоустройстве  </w:t>
      </w:r>
      <w:r w:rsidRPr="00161803" w:rsidR="00161803">
        <w:t xml:space="preserve"> «сведения удалены</w:t>
      </w:r>
      <w:r w:rsidR="00161803">
        <w:t xml:space="preserve">», </w:t>
      </w:r>
      <w:r w:rsidRPr="00DD5AC1">
        <w:t xml:space="preserve">копией приказа </w:t>
      </w:r>
      <w:r w:rsidRPr="00DD5AC1">
        <w:t>УФССП</w:t>
      </w:r>
      <w:r w:rsidRPr="00DD5AC1">
        <w:t xml:space="preserve"> России по Республике Татарстан о принятии </w:t>
      </w:r>
      <w:r w:rsidRPr="00161803" w:rsidR="00161803">
        <w:t xml:space="preserve"> «сведения удалены</w:t>
      </w:r>
      <w:r w:rsidR="00161803">
        <w:t xml:space="preserve">», </w:t>
      </w:r>
      <w:r w:rsidRPr="00DD5AC1">
        <w:t xml:space="preserve">на федеральную государственную гражданскую службу  от 4 апреля 2018 г.,  копией приказа о принятии </w:t>
      </w:r>
      <w:r w:rsidRPr="00161803" w:rsidR="00161803">
        <w:t xml:space="preserve"> «сведения удалены» </w:t>
      </w:r>
      <w:r w:rsidRPr="00DD5AC1">
        <w:t>с 1 марта 2021 г. в ООО «</w:t>
      </w:r>
      <w:r w:rsidRPr="00DD5AC1">
        <w:t>Данадис</w:t>
      </w:r>
      <w:r w:rsidRPr="00DD5AC1">
        <w:t>», копией трудового договора  ООО «</w:t>
      </w:r>
      <w:r w:rsidRPr="00DD5AC1">
        <w:t>Данадис</w:t>
      </w:r>
      <w:r w:rsidRPr="00DD5AC1">
        <w:t xml:space="preserve">» с Алимовым </w:t>
      </w:r>
      <w:r w:rsidRPr="00DD5AC1">
        <w:t>И.М.,копией</w:t>
      </w:r>
      <w:r w:rsidRPr="00DD5AC1">
        <w:t xml:space="preserve"> трудового договора от 1 марта 2021 года ООО «</w:t>
      </w:r>
      <w:r w:rsidRPr="00DD5AC1">
        <w:t>Данадис</w:t>
      </w:r>
      <w:r w:rsidRPr="00DD5AC1">
        <w:t xml:space="preserve">» </w:t>
      </w:r>
      <w:r w:rsidRPr="00DD5AC1">
        <w:t>с</w:t>
      </w:r>
      <w:r w:rsidRPr="00DD5AC1">
        <w:t xml:space="preserve"> </w:t>
      </w:r>
      <w:r w:rsidRPr="00161803" w:rsidR="00161803">
        <w:t xml:space="preserve"> «сведения удалены»</w:t>
      </w:r>
    </w:p>
    <w:p w:rsidR="00683DBB" w:rsidRPr="00DD5AC1" w:rsidP="00683DBB">
      <w:pPr>
        <w:autoSpaceDE w:val="0"/>
        <w:autoSpaceDN w:val="0"/>
        <w:adjustRightInd w:val="0"/>
        <w:jc w:val="both"/>
      </w:pPr>
      <w:r w:rsidRPr="00DD5AC1">
        <w:t xml:space="preserve">        При назначении наказания суд учитывает характер совершенного административного правонарушения. Обстоятельств,  смягчающих и отягчающих наказание, суд не усматривает.   </w:t>
      </w:r>
    </w:p>
    <w:p w:rsidR="00683DBB" w:rsidRPr="00DD5AC1" w:rsidP="00683DBB">
      <w:pPr>
        <w:jc w:val="both"/>
        <w:outlineLvl w:val="0"/>
      </w:pPr>
      <w:r w:rsidRPr="00DD5AC1">
        <w:t xml:space="preserve">        Руководствуясь ст.ст.23.1, 29.9, 29.10 КоАП  РФ</w:t>
      </w:r>
    </w:p>
    <w:p w:rsidR="00683DBB" w:rsidRPr="00DD5AC1" w:rsidP="00683DBB">
      <w:pPr>
        <w:jc w:val="center"/>
      </w:pPr>
      <w:r w:rsidRPr="00DD5AC1">
        <w:t>п</w:t>
      </w:r>
      <w:r w:rsidRPr="00DD5AC1">
        <w:t xml:space="preserve"> о с т а н о в и л:</w:t>
      </w:r>
    </w:p>
    <w:p w:rsidR="00683DBB" w:rsidRPr="00DD5AC1" w:rsidP="00683DBB">
      <w:pPr>
        <w:jc w:val="both"/>
      </w:pPr>
      <w:r w:rsidRPr="00DD5AC1">
        <w:t xml:space="preserve">         Алимова </w:t>
      </w:r>
      <w:r w:rsidRPr="00DD5AC1">
        <w:t>Ильнура</w:t>
      </w:r>
      <w:r w:rsidRPr="00DD5AC1">
        <w:t xml:space="preserve"> Мунировича  признать виновным в совершении административного правонарушения, предусмотренного    ст.19.29 КОАП РФ и подвернуть административному  штрафу в размере 20000 (двадцать тысяч) рублей.</w:t>
      </w:r>
    </w:p>
    <w:p w:rsidR="00683DBB" w:rsidRPr="008473F3" w:rsidP="00683DBB">
      <w:pPr>
        <w:tabs>
          <w:tab w:val="left" w:pos="3738"/>
        </w:tabs>
        <w:jc w:val="both"/>
      </w:pPr>
      <w:r w:rsidRPr="008473F3">
        <w:t xml:space="preserve">         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8473F3">
        <w:rPr>
          <w:bCs/>
        </w:rPr>
        <w:t xml:space="preserve">в  отделении НБ РТ банка России </w:t>
      </w:r>
      <w:r w:rsidRPr="008473F3">
        <w:t>Получатель-УФК по РТ (Министерство юстиции Республики Татарстан) счет 03100643000000011100   КПП 165501001, ИНН 1654003139</w:t>
      </w:r>
      <w:r>
        <w:t>, БИК 019205400, КБК   73111601193010</w:t>
      </w:r>
      <w:r w:rsidRPr="008473F3">
        <w:t>0</w:t>
      </w:r>
      <w:r>
        <w:t>29</w:t>
      </w:r>
      <w:r w:rsidRPr="008473F3">
        <w:t>140 ОКТМО 92701000001  УИН 03186909000000000</w:t>
      </w:r>
      <w:r w:rsidRPr="008473F3">
        <w:rPr>
          <w:color w:val="FF0000"/>
        </w:rPr>
        <w:t>2</w:t>
      </w:r>
      <w:r>
        <w:rPr>
          <w:color w:val="FF0000"/>
        </w:rPr>
        <w:t>8113869</w:t>
      </w:r>
    </w:p>
    <w:p w:rsidR="00683DBB" w:rsidP="00683DBB">
      <w:pPr>
        <w:jc w:val="both"/>
      </w:pPr>
      <w:r w:rsidRPr="00DD5AC1">
        <w:t xml:space="preserve">         Постановление может быть обжаловано в Дрожжановский районный суд РТ в течение десяти суток.</w:t>
      </w:r>
    </w:p>
    <w:p w:rsidR="00683DBB" w:rsidRPr="00DD5AC1" w:rsidP="00E442C5">
      <w:pPr>
        <w:jc w:val="both"/>
      </w:pPr>
    </w:p>
    <w:p w:rsidR="00683DBB" w:rsidRPr="00DD5AC1" w:rsidP="00E442C5">
      <w:pPr>
        <w:tabs>
          <w:tab w:val="left" w:pos="1701"/>
        </w:tabs>
        <w:jc w:val="center"/>
      </w:pPr>
      <w:r w:rsidRPr="00DD5AC1">
        <w:t xml:space="preserve">Мировой судья                              </w:t>
      </w:r>
      <w:r w:rsidRPr="00DD5AC1">
        <w:t>З.Р</w:t>
      </w:r>
      <w:r w:rsidRPr="00DD5AC1">
        <w:t>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AFC"/>
    <w:rsid w:val="00161803"/>
    <w:rsid w:val="00683DBB"/>
    <w:rsid w:val="008473F3"/>
    <w:rsid w:val="0089158F"/>
    <w:rsid w:val="00AB6AFC"/>
    <w:rsid w:val="00B25C53"/>
    <w:rsid w:val="00D3297F"/>
    <w:rsid w:val="00D427EB"/>
    <w:rsid w:val="00DD5AC1"/>
    <w:rsid w:val="00E442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683DBB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rsid w:val="00683DB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rsid w:val="00683DBB"/>
    <w:rPr>
      <w:color w:val="0000FF"/>
      <w:u w:val="single"/>
    </w:rPr>
  </w:style>
  <w:style w:type="paragraph" w:styleId="NoSpacing">
    <w:name w:val="No Spacing"/>
    <w:uiPriority w:val="1"/>
    <w:qFormat/>
    <w:rsid w:val="00683DB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internet.garant.ru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0FFCF2C0D51CDC87EFA55D516B080FDEBA777F608193DFCCFD2ECBC6A5ECB20ED73C1D6C71CE03EDFB0P" TargetMode="External" /><Relationship Id="rId5" Type="http://schemas.openxmlformats.org/officeDocument/2006/relationships/hyperlink" Target="consultantplus://offline/ref=1259309E206BF8DE5DAB676A69739FCD320AE8C0A01FE332F7AE89D378B2020FFCE54FB7428B7FCAkDE0P" TargetMode="External" /><Relationship Id="rId6" Type="http://schemas.openxmlformats.org/officeDocument/2006/relationships/hyperlink" Target="consultantplus://offline/ref=1259309E206BF8DE5DAB676A69739FCD310AE9C6A01EE332F7AE89D378B2020FFCE54FB7428B7FCAkDEEP" TargetMode="External" /><Relationship Id="rId7" Type="http://schemas.openxmlformats.org/officeDocument/2006/relationships/hyperlink" Target="consultantplus://offline/ref=C4765C779B85A696CFDB46EF76D2ACE380033AA28EE8C7754EA2A8808FFAD887A8FFCEF9NAJ8P" TargetMode="External" /><Relationship Id="rId8" Type="http://schemas.openxmlformats.org/officeDocument/2006/relationships/hyperlink" Target="consultantplus://offline/main?base=LAW;n=83391;fld=134;dst=102419" TargetMode="External" /><Relationship Id="rId9" Type="http://schemas.openxmlformats.org/officeDocument/2006/relationships/hyperlink" Target="consultantplus://offline/ref=DB36FFECA2F36DB59DD84E0EF9BACE869F0620D981A37C4B493AEC623A4C416D35C4043E2C5E4B441B03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