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692" w:rsidRPr="00595692" w:rsidP="0059569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</w:t>
      </w:r>
      <w:r w:rsidRPr="0059569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          </w:t>
      </w:r>
      <w:r w:rsidRPr="0059569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Pr="0059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69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 w:rsidRPr="0059569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59569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Pr="0059569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595692">
        <w:rPr>
          <w:rFonts w:ascii="Times New Roman" w:eastAsia="Times New Roman" w:hAnsi="Times New Roman" w:cs="Courier New"/>
          <w:b/>
          <w:color w:val="595959"/>
          <w:sz w:val="28"/>
          <w:szCs w:val="28"/>
          <w:lang w:eastAsia="ru-RU"/>
        </w:rPr>
        <w:t>ИД: 16MS0152-01-2022-000501-10</w:t>
      </w:r>
      <w:r w:rsidRPr="0059569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595692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                                            </w:t>
      </w:r>
      <w:r w:rsidRPr="0059569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5692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                                               </w:t>
      </w:r>
      <w:r w:rsidRPr="0059569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95692" w:rsidRPr="00595692" w:rsidP="0059569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                   </w:t>
      </w:r>
      <w:r w:rsidRPr="0059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      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5- 258/1/2022</w:t>
      </w:r>
    </w:p>
    <w:p w:rsidR="00595692" w:rsidRPr="00595692" w:rsidP="00595692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        30 марта 2022 года</w:t>
      </w: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З.Р., рассмотрев в  режиме видеоконференцсвязи в судебном заседании дело об административном правонарушении по ч.3 ст.19.24 КОАП РФ в отношении     Петрянкина П</w:t>
      </w:r>
      <w:r w:rsidR="006F7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F7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6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692" w:rsidRPr="00595692" w:rsidP="00595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 февраля 2022 года      в  22 час. 08 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етрянкин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в отношении которого установлен  решением суда административный надзор,   допустил повторное несоблюдение    ограничений, установленных ему судом,  находился вне   </w:t>
      </w:r>
      <w:r w:rsidR="006F76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удалены».</w:t>
      </w: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Петрянкин П.П. в судебном заседании вину  признал.</w:t>
      </w:r>
    </w:p>
    <w:p w:rsidR="00595692" w:rsidRPr="00595692" w:rsidP="0059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Выслушав   Петрянкина П.П., исследовав материалы дела, полагаю установленным совершение Петрянкиным П.П.,   административного правонарушения, предусмотренного  по ч.3 ст.19.24 КОАП Р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повторное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59569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595692" w:rsidRPr="00595692" w:rsidP="00595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Петрянкина П.П. в совершении административного правонарушения, предусмотренного ч.3 ст.19.24 КОАП РФ подтверждается протоколом об административном правонарушении № 2300208   от    25 февраля  2022 года  (л.д.3),  копией постановления об отказе в возбуждении уголовного дела по ч.2 ст.314.1 УК РФ в отношении Петрянкина П.П. (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-5), рапортами </w:t>
      </w:r>
      <w:r w:rsidR="006F76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-7, 23),  объяснениями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Петрянкина П.П. (л.д.14),     копией решения   Приволжского районного суда   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  18 декабря   2018 года  об установлении в отношении   Петрянкина П.П. , осужденного по ч.2 ст.314.1 УК РФ от 11 сентября 2017 года,  административного надзора   на срок до погашения судимости и установлении обязанности являться три  раза в месяц для регистрации в орган внутренних дел по месту жительства, запрещение пребывания вне жилого или иного помещения, являющегося местом жительства либо пребывания поднадзорного лица с 22 часов до 6часов следующего дн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л.д.8-11).</w:t>
      </w:r>
    </w:p>
    <w:p w:rsidR="00595692" w:rsidRPr="00595692" w:rsidP="00595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мирового судьи от 10 января 2020 года Петрянкин П.П. привлекался к административной ответственности по ч.1 ст.19.24 КОАП РФ, штраф не оплачен.</w:t>
      </w:r>
    </w:p>
    <w:p w:rsidR="00595692" w:rsidRPr="00595692" w:rsidP="00595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   Петрянкину П.П. учитываются характер совершенного правонарушения, личность правонарушителя. Обстоятельств, отягчающих   наказание, не усматривается.  Петрянкин П.П. вину признал,   данное обстоятельство признается смягчающими наказание.</w:t>
      </w:r>
    </w:p>
    <w:p w:rsidR="00595692" w:rsidRPr="00595692" w:rsidP="00595692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595692" w:rsidRPr="00595692" w:rsidP="00595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Петрянкина</w:t>
      </w:r>
      <w:r w:rsidRPr="00595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7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F7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ч. 3 ст. 19.24 КоАП  РФ, и назначить ему        наказание в виде    обязательных работ на срок 20 (двадцать) часов.</w:t>
      </w:r>
      <w:r w:rsidRPr="00595692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Республики Татарстан в течение десяти суток.</w:t>
      </w: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692" w:rsidRPr="00595692" w:rsidP="0059569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95692" w:rsidRPr="00595692" w:rsidP="00595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F0"/>
    <w:rsid w:val="00595692"/>
    <w:rsid w:val="006F76DD"/>
    <w:rsid w:val="0089158F"/>
    <w:rsid w:val="00B651F0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