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27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8868E4">
        <w:rPr>
          <w:rFonts w:ascii="Times New Roman" w:hAnsi="Times New Roman" w:cs="Times New Roman"/>
          <w:sz w:val="28"/>
          <w:szCs w:val="28"/>
        </w:rPr>
        <w:t>669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8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B11406" w:rsidP="00B1140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 w:rsidR="00CC6302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CC6302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CC6302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 w:rsidR="00CC6302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,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1248E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Татарстан, зарегистрированного по адресу: Республика Татарстан, </w:t>
      </w:r>
      <w:r w:rsidR="0071248E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, фактически проживающего по адресу: Республика Татарстан,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71248E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, со слов не работающего, холостого, на иждивении детей не имеющего, ранее привлекавшийся к административной ответственности,</w:t>
      </w:r>
    </w:p>
    <w:p w:rsidR="00942ADB" w:rsidRPr="00FA148B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330B0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A148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A148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A148B" w:rsidR="005C0D9F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………..</w:t>
      </w:r>
      <w:r w:rsidR="00901CCA">
        <w:rPr>
          <w:rFonts w:ascii="Times New Roman" w:hAnsi="Times New Roman" w:cs="Times New Roman"/>
          <w:sz w:val="28"/>
          <w:szCs w:val="28"/>
        </w:rPr>
        <w:t>.</w:t>
      </w:r>
    </w:p>
    <w:p w:rsidR="00C66A5F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="00901CCA">
        <w:rPr>
          <w:rFonts w:ascii="Times New Roman" w:hAnsi="Times New Roman" w:cs="Times New Roman"/>
          <w:sz w:val="28"/>
          <w:szCs w:val="28"/>
        </w:rPr>
        <w:t>Фазуллин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признал.</w:t>
      </w:r>
    </w:p>
    <w:p w:rsidR="00835E49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FA148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="008868E4">
        <w:rPr>
          <w:rFonts w:ascii="Times New Roman" w:hAnsi="Times New Roman" w:cs="Times New Roman"/>
          <w:sz w:val="28"/>
          <w:szCs w:val="28"/>
        </w:rPr>
        <w:t>01.02.2022 16 ЕА 70315650</w:t>
      </w:r>
      <w:r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з</w:t>
      </w:r>
      <w:r w:rsidRPr="00FA148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868E4">
        <w:rPr>
          <w:rFonts w:ascii="Times New Roman" w:hAnsi="Times New Roman" w:cs="Times New Roman"/>
          <w:sz w:val="28"/>
          <w:szCs w:val="28"/>
        </w:rPr>
        <w:t>3.1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82FFC">
        <w:rPr>
          <w:rFonts w:ascii="Times New Roman" w:hAnsi="Times New Roman" w:cs="Times New Roman"/>
          <w:sz w:val="28"/>
          <w:szCs w:val="28"/>
        </w:rPr>
        <w:t>с</w:t>
      </w:r>
      <w:r w:rsidRPr="00FA148B" w:rsidR="00C66A5F">
        <w:rPr>
          <w:rFonts w:ascii="Times New Roman" w:hAnsi="Times New Roman" w:cs="Times New Roman"/>
          <w:sz w:val="28"/>
          <w:szCs w:val="28"/>
        </w:rPr>
        <w:t>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</w:t>
      </w:r>
      <w:r w:rsidRPr="00FA148B" w:rsidR="001D6ACF">
        <w:rPr>
          <w:rFonts w:ascii="Times New Roman" w:hAnsi="Times New Roman" w:cs="Times New Roman"/>
          <w:sz w:val="28"/>
          <w:szCs w:val="28"/>
        </w:rPr>
        <w:t>и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="00901CCA">
        <w:rPr>
          <w:rFonts w:ascii="Times New Roman" w:hAnsi="Times New Roman" w:cs="Times New Roman"/>
          <w:sz w:val="28"/>
          <w:szCs w:val="28"/>
        </w:rPr>
        <w:t>5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КоАП РФ</w:t>
      </w:r>
      <w:r w:rsidRPr="00FA148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="00A15268">
        <w:rPr>
          <w:rFonts w:ascii="Times New Roman" w:hAnsi="Times New Roman" w:cs="Times New Roman"/>
          <w:sz w:val="28"/>
          <w:szCs w:val="28"/>
        </w:rPr>
        <w:t>5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A148B">
        <w:rPr>
          <w:rFonts w:ascii="Times New Roman" w:hAnsi="Times New Roman" w:cs="Times New Roman"/>
          <w:sz w:val="28"/>
          <w:szCs w:val="28"/>
        </w:rPr>
        <w:t>руб.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в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="00901CCA">
        <w:rPr>
          <w:rFonts w:ascii="Times New Roman" w:hAnsi="Times New Roman" w:cs="Times New Roman"/>
          <w:sz w:val="28"/>
          <w:szCs w:val="28"/>
        </w:rPr>
        <w:t>01.02.</w:t>
      </w:r>
      <w:r w:rsidR="00FD0585">
        <w:rPr>
          <w:rFonts w:ascii="Times New Roman" w:hAnsi="Times New Roman" w:cs="Times New Roman"/>
          <w:sz w:val="28"/>
          <w:szCs w:val="28"/>
        </w:rPr>
        <w:t>2022.</w:t>
      </w:r>
    </w:p>
    <w:p w:rsidR="00835E49" w:rsidRPr="00FA148B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7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A148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FA148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A148B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667F03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A148B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>. 01.02.2022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901CCA">
        <w:rPr>
          <w:rFonts w:ascii="Times New Roman" w:hAnsi="Times New Roman" w:cs="Times New Roman"/>
          <w:sz w:val="28"/>
          <w:szCs w:val="28"/>
        </w:rPr>
        <w:t>12</w:t>
      </w:r>
      <w:r w:rsidR="00FD0585">
        <w:rPr>
          <w:rFonts w:ascii="Times New Roman" w:hAnsi="Times New Roman" w:cs="Times New Roman"/>
          <w:sz w:val="28"/>
          <w:szCs w:val="28"/>
        </w:rPr>
        <w:t>.02.2022</w:t>
      </w:r>
      <w:r w:rsidRPr="00FA148B">
        <w:rPr>
          <w:rFonts w:ascii="Times New Roman" w:hAnsi="Times New Roman" w:cs="Times New Roman"/>
          <w:sz w:val="28"/>
          <w:szCs w:val="28"/>
        </w:rPr>
        <w:t>, административ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="00901CCA">
        <w:rPr>
          <w:rFonts w:ascii="Times New Roman" w:hAnsi="Times New Roman" w:cs="Times New Roman"/>
          <w:sz w:val="28"/>
          <w:szCs w:val="28"/>
        </w:rPr>
        <w:t>13</w:t>
      </w:r>
      <w:r w:rsidR="00FD0585">
        <w:rPr>
          <w:rFonts w:ascii="Times New Roman" w:hAnsi="Times New Roman" w:cs="Times New Roman"/>
          <w:sz w:val="28"/>
          <w:szCs w:val="28"/>
        </w:rPr>
        <w:t>.04</w:t>
      </w:r>
      <w:r w:rsidRPr="00FA148B" w:rsidR="00F330B0">
        <w:rPr>
          <w:rFonts w:ascii="Times New Roman" w:hAnsi="Times New Roman" w:cs="Times New Roman"/>
          <w:sz w:val="28"/>
          <w:szCs w:val="28"/>
        </w:rPr>
        <w:t>.</w:t>
      </w:r>
      <w:r w:rsidRPr="00FA148B" w:rsidR="00C66A5F">
        <w:rPr>
          <w:rFonts w:ascii="Times New Roman" w:hAnsi="Times New Roman" w:cs="Times New Roman"/>
          <w:sz w:val="28"/>
          <w:szCs w:val="28"/>
        </w:rPr>
        <w:t>202</w:t>
      </w:r>
      <w:r w:rsidRPr="00FA148B" w:rsidR="00E33C0D">
        <w:rPr>
          <w:rFonts w:ascii="Times New Roman" w:hAnsi="Times New Roman" w:cs="Times New Roman"/>
          <w:sz w:val="28"/>
          <w:szCs w:val="28"/>
        </w:rPr>
        <w:t>2</w:t>
      </w:r>
      <w:r w:rsidRPr="00FA148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н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A148B">
        <w:rPr>
          <w:rFonts w:ascii="Times New Roman" w:hAnsi="Times New Roman" w:cs="Times New Roman"/>
          <w:sz w:val="28"/>
          <w:szCs w:val="28"/>
        </w:rPr>
        <w:t>постановления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01CCA">
        <w:rPr>
          <w:rFonts w:ascii="Times New Roman" w:hAnsi="Times New Roman" w:cs="Times New Roman"/>
          <w:sz w:val="28"/>
          <w:szCs w:val="28"/>
        </w:rPr>
        <w:t>Фазуллин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BD2451">
        <w:rPr>
          <w:rFonts w:ascii="Times New Roman" w:hAnsi="Times New Roman" w:cs="Times New Roman"/>
          <w:sz w:val="28"/>
          <w:szCs w:val="28"/>
        </w:rPr>
        <w:t>с</w:t>
      </w:r>
      <w:r w:rsidRPr="00FA148B">
        <w:rPr>
          <w:rFonts w:ascii="Times New Roman" w:hAnsi="Times New Roman" w:cs="Times New Roman"/>
          <w:sz w:val="28"/>
          <w:szCs w:val="28"/>
        </w:rPr>
        <w:t>овершил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901CCA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Фазуллина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18.04.2022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A148B" w:rsidR="005E3B6E">
        <w:rPr>
          <w:rFonts w:ascii="Times New Roman" w:hAnsi="Times New Roman" w:cs="Times New Roman"/>
          <w:sz w:val="28"/>
          <w:szCs w:val="28"/>
        </w:rPr>
        <w:t>16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="008868E4">
        <w:rPr>
          <w:rFonts w:ascii="Times New Roman" w:hAnsi="Times New Roman" w:cs="Times New Roman"/>
          <w:sz w:val="28"/>
          <w:szCs w:val="28"/>
        </w:rPr>
        <w:t>ЕВ 06530041</w:t>
      </w:r>
      <w:r w:rsidRPr="00FA148B" w:rsidR="000E4005">
        <w:rPr>
          <w:rFonts w:ascii="Times New Roman" w:hAnsi="Times New Roman" w:cs="Times New Roman"/>
          <w:sz w:val="28"/>
          <w:szCs w:val="28"/>
        </w:rPr>
        <w:t>;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A148B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A1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01.02.2022 </w:t>
      </w:r>
      <w:r w:rsidR="008868E4">
        <w:rPr>
          <w:rFonts w:ascii="Times New Roman" w:hAnsi="Times New Roman" w:cs="Times New Roman"/>
          <w:sz w:val="28"/>
          <w:szCs w:val="28"/>
        </w:rPr>
        <w:t>16 ЕА 70315650.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Д</w:t>
      </w:r>
      <w:r w:rsidRPr="00FA148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A148B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A148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A148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148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A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A148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="00901CCA">
        <w:rPr>
          <w:rFonts w:ascii="Times New Roman" w:hAnsi="Times New Roman" w:cs="Times New Roman"/>
          <w:sz w:val="28"/>
          <w:szCs w:val="28"/>
        </w:rPr>
        <w:t>Фазуллиным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……..</w:t>
      </w:r>
      <w:r w:rsidR="00901CCA">
        <w:rPr>
          <w:rFonts w:ascii="Times New Roman" w:hAnsi="Times New Roman" w:cs="Times New Roman"/>
          <w:sz w:val="28"/>
          <w:szCs w:val="28"/>
        </w:rPr>
        <w:t xml:space="preserve">.  </w:t>
      </w:r>
      <w:r w:rsidRPr="00FA148B" w:rsidR="00F330B0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01CCA">
        <w:rPr>
          <w:rFonts w:ascii="Times New Roman" w:hAnsi="Times New Roman" w:cs="Times New Roman"/>
          <w:sz w:val="28"/>
          <w:szCs w:val="28"/>
        </w:rPr>
        <w:t>Фазуллину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……….</w:t>
      </w:r>
      <w:r w:rsidR="00901CCA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A148B">
        <w:rPr>
          <w:rFonts w:ascii="Times New Roman" w:hAnsi="Times New Roman" w:cs="Times New Roman"/>
          <w:sz w:val="28"/>
          <w:szCs w:val="28"/>
        </w:rPr>
        <w:t>3.5, 20.25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01CCA">
        <w:rPr>
          <w:rFonts w:ascii="Times New Roman" w:hAnsi="Times New Roman" w:cs="Times New Roman"/>
          <w:sz w:val="28"/>
          <w:szCs w:val="28"/>
        </w:rPr>
        <w:t>Фазуллина</w:t>
      </w:r>
      <w:r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="0071248E">
        <w:rPr>
          <w:rFonts w:ascii="Times New Roman" w:hAnsi="Times New Roman" w:cs="Times New Roman"/>
          <w:sz w:val="28"/>
          <w:szCs w:val="28"/>
        </w:rPr>
        <w:t>………</w:t>
      </w:r>
      <w:r w:rsidRPr="00FA148B" w:rsidR="00901CCA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виновн</w:t>
      </w:r>
      <w:r w:rsidR="00A15268">
        <w:rPr>
          <w:rFonts w:ascii="Times New Roman" w:hAnsi="Times New Roman" w:cs="Times New Roman"/>
          <w:sz w:val="28"/>
          <w:szCs w:val="28"/>
        </w:rPr>
        <w:t>ым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A148B" w:rsidR="00E33C0D">
        <w:rPr>
          <w:rFonts w:ascii="Times New Roman" w:hAnsi="Times New Roman" w:cs="Times New Roman"/>
          <w:sz w:val="28"/>
          <w:szCs w:val="28"/>
        </w:rPr>
        <w:t>1</w:t>
      </w:r>
      <w:r w:rsidR="00A15268">
        <w:rPr>
          <w:rFonts w:ascii="Times New Roman" w:hAnsi="Times New Roman" w:cs="Times New Roman"/>
          <w:sz w:val="28"/>
          <w:szCs w:val="28"/>
        </w:rPr>
        <w:t>0</w:t>
      </w:r>
      <w:r w:rsidRPr="00FA148B">
        <w:rPr>
          <w:rFonts w:ascii="Times New Roman" w:hAnsi="Times New Roman" w:cs="Times New Roman"/>
          <w:sz w:val="28"/>
          <w:szCs w:val="28"/>
        </w:rPr>
        <w:t>00 (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A148B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A148B" w:rsidR="00E33C0D">
        <w:rPr>
          <w:rFonts w:ascii="Times New Roman" w:hAnsi="Times New Roman" w:cs="Times New Roman"/>
          <w:sz w:val="28"/>
          <w:szCs w:val="28"/>
        </w:rPr>
        <w:t>а)</w:t>
      </w:r>
      <w:r w:rsidRPr="00FA148B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019205400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FA148B" w:rsidR="0002743C">
        <w:rPr>
          <w:rFonts w:ascii="Times New Roman" w:hAnsi="Times New Roman" w:cs="Times New Roman"/>
          <w:sz w:val="28"/>
          <w:szCs w:val="28"/>
        </w:rPr>
        <w:t>–</w:t>
      </w:r>
      <w:r w:rsidRPr="00FA148B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FA148B" w:rsidR="00E9241E">
        <w:rPr>
          <w:rFonts w:ascii="Times New Roman" w:hAnsi="Times New Roman" w:cs="Times New Roman"/>
          <w:sz w:val="28"/>
          <w:szCs w:val="28"/>
        </w:rPr>
        <w:t>2</w:t>
      </w:r>
      <w:r w:rsidR="008868E4">
        <w:rPr>
          <w:rFonts w:ascii="Times New Roman" w:hAnsi="Times New Roman" w:cs="Times New Roman"/>
          <w:sz w:val="28"/>
          <w:szCs w:val="28"/>
        </w:rPr>
        <w:t>8158162.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FA148B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A148B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>
        <w:rPr>
          <w:rFonts w:ascii="Times New Roman" w:hAnsi="Times New Roman" w:cs="Times New Roman"/>
          <w:sz w:val="28"/>
          <w:szCs w:val="28"/>
        </w:rPr>
        <w:t>й</w:t>
      </w:r>
      <w:r w:rsidRPr="00FA148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A148B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>: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: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1248E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868E4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1CCA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526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1406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4893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0585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6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7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8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11AD-3CFE-4B54-B3F5-0EC82BD1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