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769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C06769">
        <w:rPr>
          <w:rFonts w:ascii="Times New Roman" w:hAnsi="Times New Roman" w:cs="Times New Roman"/>
          <w:sz w:val="28"/>
          <w:szCs w:val="28"/>
        </w:rPr>
        <w:t>5-647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ответственностью «ТЕХСНАБ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Ярыгина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……………….,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ТЕХСНАБ» Ярыгина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Ярыгин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452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«ТЕХСНАБ» Ярыгина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452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«ТЕХСНАБ» Ярыгин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6C">
        <w:rPr>
          <w:rFonts w:ascii="Times New Roman" w:hAnsi="Times New Roman" w:cs="Times New Roman"/>
          <w:sz w:val="28"/>
          <w:szCs w:val="28"/>
        </w:rPr>
        <w:t>по состоянию на 04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0C52FD">
        <w:rPr>
          <w:rFonts w:ascii="Times New Roman" w:hAnsi="Times New Roman" w:cs="Times New Roman"/>
          <w:sz w:val="28"/>
          <w:szCs w:val="28"/>
        </w:rPr>
        <w:t>9 месяцев</w:t>
      </w:r>
      <w:r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52FD">
        <w:rPr>
          <w:rFonts w:ascii="Times New Roman" w:hAnsi="Times New Roman" w:cs="Times New Roman"/>
          <w:sz w:val="28"/>
          <w:szCs w:val="28"/>
        </w:rPr>
        <w:t xml:space="preserve"> – 27 октября 2021 года, вместо 25 октября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 xml:space="preserve">Нарушение установленных законодательством Российской Федерации об обязательном социальном страховании от несчастных случаев на производстве и </w:t>
      </w:r>
      <w:r w:rsidRPr="00563612">
        <w:rPr>
          <w:sz w:val="28"/>
          <w:szCs w:val="28"/>
        </w:rP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452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«ТЕХСНАБ» Ярыгина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0C52FD">
        <w:rPr>
          <w:rFonts w:ascii="Times New Roman" w:hAnsi="Times New Roman" w:cs="Times New Roman"/>
          <w:sz w:val="28"/>
          <w:szCs w:val="28"/>
        </w:rPr>
        <w:t>04.04.2022 № 85542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077D6C">
        <w:rPr>
          <w:rFonts w:ascii="Times New Roman" w:hAnsi="Times New Roman" w:cs="Times New Roman"/>
          <w:sz w:val="28"/>
          <w:szCs w:val="28"/>
        </w:rPr>
        <w:t>х почтовых отправлений от 06.04.2022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452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«ТЕХСНАБ» Ярыгиным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«ТЕХСНАБ» Ярыгина </w:t>
      </w:r>
      <w:r w:rsidR="00511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</w:t>
      </w:r>
      <w:r w:rsidRPr="00563612">
        <w:rPr>
          <w:rFonts w:ascii="Times New Roman" w:hAnsi="Times New Roman" w:cs="Times New Roman"/>
          <w:sz w:val="28"/>
          <w:szCs w:val="28"/>
        </w:rPr>
        <w:t>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FD7AB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52FD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164A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2D2A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06769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D7AB2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64E0-917D-4183-A0B0-471D8C67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