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A13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02438E">
        <w:rPr>
          <w:sz w:val="26"/>
          <w:szCs w:val="26"/>
        </w:rPr>
        <w:t>351/20</w:t>
      </w:r>
      <w:r w:rsidR="00812092">
        <w:rPr>
          <w:sz w:val="26"/>
          <w:szCs w:val="26"/>
        </w:rPr>
        <w:t>21</w:t>
      </w:r>
    </w:p>
    <w:p w:rsidR="001D327B" w:rsidRPr="00812092" w:rsidP="00301336">
      <w:pPr>
        <w:ind w:firstLine="539"/>
        <w:jc w:val="center"/>
        <w:rPr>
          <w:b/>
          <w:sz w:val="26"/>
          <w:szCs w:val="26"/>
        </w:rPr>
      </w:pPr>
      <w:r w:rsidRPr="00812092">
        <w:rPr>
          <w:b/>
          <w:sz w:val="26"/>
          <w:szCs w:val="26"/>
        </w:rPr>
        <w:t>П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30 марта 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</w:t>
      </w:r>
      <w:r w:rsidRPr="00812092" w:rsidR="00B035A5">
        <w:rPr>
          <w:sz w:val="26"/>
          <w:szCs w:val="26"/>
        </w:rPr>
        <w:t>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Хайруллина </w:t>
      </w:r>
      <w:r w:rsidR="00190FDA">
        <w:rPr>
          <w:sz w:val="26"/>
          <w:szCs w:val="26"/>
        </w:rPr>
        <w:t>……..</w:t>
      </w:r>
      <w:r w:rsidR="0002438E">
        <w:rPr>
          <w:sz w:val="26"/>
          <w:szCs w:val="26"/>
        </w:rPr>
        <w:t>, 27.04.1987</w:t>
      </w:r>
      <w:r w:rsidR="00137570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Pr="00812092">
        <w:rPr>
          <w:sz w:val="26"/>
          <w:szCs w:val="26"/>
        </w:rPr>
        <w:t>ца</w:t>
      </w:r>
      <w:r w:rsidR="0002438E">
        <w:rPr>
          <w:sz w:val="26"/>
          <w:szCs w:val="26"/>
        </w:rPr>
        <w:t xml:space="preserve"> </w:t>
      </w:r>
      <w:r w:rsidR="0002438E">
        <w:rPr>
          <w:sz w:val="26"/>
          <w:szCs w:val="26"/>
        </w:rPr>
        <w:t>гор</w:t>
      </w:r>
      <w:r w:rsidR="0002438E">
        <w:rPr>
          <w:sz w:val="26"/>
          <w:szCs w:val="26"/>
        </w:rPr>
        <w:t>.К</w:t>
      </w:r>
      <w:r w:rsidR="0002438E">
        <w:rPr>
          <w:sz w:val="26"/>
          <w:szCs w:val="26"/>
        </w:rPr>
        <w:t>азань</w:t>
      </w:r>
      <w:r w:rsidR="00137570">
        <w:rPr>
          <w:sz w:val="26"/>
          <w:szCs w:val="26"/>
        </w:rPr>
        <w:t>,</w:t>
      </w:r>
      <w:r>
        <w:rPr>
          <w:sz w:val="26"/>
          <w:szCs w:val="26"/>
        </w:rPr>
        <w:t xml:space="preserve"> зарегистрированного и фактически проживающего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190FDA">
        <w:rPr>
          <w:sz w:val="26"/>
          <w:szCs w:val="26"/>
        </w:rPr>
        <w:t>……….</w:t>
      </w:r>
      <w:r w:rsidR="0002438E">
        <w:rPr>
          <w:sz w:val="26"/>
          <w:szCs w:val="26"/>
        </w:rPr>
        <w:t>,</w:t>
      </w:r>
      <w:r w:rsidR="00137570">
        <w:rPr>
          <w:sz w:val="26"/>
          <w:szCs w:val="26"/>
        </w:rPr>
        <w:t xml:space="preserve"> </w:t>
      </w:r>
      <w:r w:rsidR="0002438E">
        <w:rPr>
          <w:sz w:val="26"/>
          <w:szCs w:val="26"/>
        </w:rPr>
        <w:t xml:space="preserve">паспорт серии </w:t>
      </w:r>
      <w:r w:rsidR="00190FDA">
        <w:rPr>
          <w:sz w:val="26"/>
          <w:szCs w:val="26"/>
        </w:rPr>
        <w:t>………</w:t>
      </w:r>
      <w:r w:rsidR="0002438E">
        <w:rPr>
          <w:sz w:val="26"/>
          <w:szCs w:val="26"/>
        </w:rPr>
        <w:t xml:space="preserve">, </w:t>
      </w:r>
      <w:r w:rsidRPr="00812092" w:rsidR="001D327B">
        <w:rPr>
          <w:sz w:val="26"/>
          <w:szCs w:val="26"/>
        </w:rPr>
        <w:t>ранее</w:t>
      </w:r>
      <w:r w:rsidRPr="00812092" w:rsidR="00B035A5">
        <w:rPr>
          <w:sz w:val="26"/>
          <w:szCs w:val="26"/>
        </w:rPr>
        <w:t xml:space="preserve"> не</w:t>
      </w:r>
      <w:r w:rsidRPr="00812092" w:rsidR="001D327B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привлекавше</w:t>
      </w:r>
      <w:r w:rsidRPr="00812092">
        <w:rPr>
          <w:sz w:val="26"/>
          <w:szCs w:val="26"/>
        </w:rPr>
        <w:t>гося</w:t>
      </w:r>
      <w:r w:rsidRPr="00812092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к административной ответственности,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137570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02438E">
        <w:rPr>
          <w:sz w:val="26"/>
          <w:szCs w:val="26"/>
        </w:rPr>
        <w:t xml:space="preserve"> Хайруллина </w:t>
      </w:r>
      <w:r w:rsidR="00190FDA">
        <w:rPr>
          <w:sz w:val="26"/>
          <w:szCs w:val="26"/>
        </w:rPr>
        <w:t>……..</w:t>
      </w:r>
    </w:p>
    <w:p w:rsid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Хайруллин </w:t>
      </w:r>
      <w:r w:rsidR="00190FDA">
        <w:rPr>
          <w:sz w:val="26"/>
          <w:szCs w:val="26"/>
        </w:rPr>
        <w:t>……..</w:t>
      </w:r>
      <w:r>
        <w:rPr>
          <w:sz w:val="26"/>
          <w:szCs w:val="26"/>
        </w:rPr>
        <w:t>.</w:t>
      </w:r>
      <w:r w:rsidRPr="0002438E" w:rsidR="0002438E">
        <w:rPr>
          <w:sz w:val="26"/>
          <w:szCs w:val="26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812092">
        <w:rPr>
          <w:sz w:val="26"/>
          <w:szCs w:val="26"/>
        </w:rPr>
        <w:t>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137570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BB3884">
        <w:rPr>
          <w:sz w:val="26"/>
          <w:szCs w:val="26"/>
        </w:rPr>
        <w:t>09.02.2022</w:t>
      </w:r>
      <w:r w:rsidRPr="00812092" w:rsidR="00B035A5">
        <w:rPr>
          <w:sz w:val="26"/>
          <w:szCs w:val="26"/>
        </w:rPr>
        <w:t xml:space="preserve"> в </w:t>
      </w:r>
      <w:r w:rsidR="00BB3884">
        <w:rPr>
          <w:sz w:val="26"/>
          <w:szCs w:val="26"/>
        </w:rPr>
        <w:t>07</w:t>
      </w:r>
      <w:r w:rsidRPr="00812092" w:rsidR="00B035A5">
        <w:rPr>
          <w:sz w:val="26"/>
          <w:szCs w:val="26"/>
        </w:rPr>
        <w:t xml:space="preserve"> часов </w:t>
      </w:r>
      <w:r w:rsidR="00BB3884">
        <w:rPr>
          <w:sz w:val="26"/>
          <w:szCs w:val="26"/>
        </w:rPr>
        <w:t>00</w:t>
      </w:r>
      <w:r w:rsidRPr="00812092" w:rsidR="00B035A5">
        <w:rPr>
          <w:sz w:val="26"/>
          <w:szCs w:val="26"/>
        </w:rPr>
        <w:t xml:space="preserve"> минут </w:t>
      </w:r>
      <w:r w:rsidR="00BB3884">
        <w:rPr>
          <w:sz w:val="26"/>
          <w:szCs w:val="26"/>
        </w:rPr>
        <w:t xml:space="preserve">Хайруллин </w:t>
      </w:r>
      <w:r w:rsidR="00190FDA">
        <w:rPr>
          <w:sz w:val="26"/>
          <w:szCs w:val="26"/>
        </w:rPr>
        <w:t>……</w:t>
      </w:r>
      <w:r w:rsidR="00BB3884">
        <w:rPr>
          <w:sz w:val="26"/>
          <w:szCs w:val="26"/>
        </w:rPr>
        <w:t>.</w:t>
      </w:r>
      <w:r w:rsidR="00812092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BB3884">
        <w:rPr>
          <w:sz w:val="26"/>
          <w:szCs w:val="26"/>
        </w:rPr>
        <w:t>142129/21</w:t>
      </w:r>
      <w:r w:rsidR="00137570">
        <w:rPr>
          <w:sz w:val="26"/>
          <w:szCs w:val="26"/>
        </w:rPr>
        <w:t xml:space="preserve">/16025 </w:t>
      </w:r>
      <w:r w:rsidR="00812092">
        <w:rPr>
          <w:sz w:val="26"/>
          <w:szCs w:val="26"/>
        </w:rPr>
        <w:t>ИП от 2</w:t>
      </w:r>
      <w:r w:rsidR="00BB3884">
        <w:rPr>
          <w:sz w:val="26"/>
          <w:szCs w:val="26"/>
        </w:rPr>
        <w:t>0.10.2021</w:t>
      </w:r>
      <w:r w:rsidR="00812092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6932AA">
        <w:rPr>
          <w:sz w:val="26"/>
          <w:szCs w:val="26"/>
        </w:rPr>
        <w:t xml:space="preserve">Республика Татарстан, </w:t>
      </w:r>
      <w:r w:rsidR="00190FDA">
        <w:rPr>
          <w:sz w:val="26"/>
          <w:szCs w:val="26"/>
        </w:rPr>
        <w:t>……….</w:t>
      </w:r>
      <w:r w:rsidR="00BB3884">
        <w:rPr>
          <w:sz w:val="26"/>
          <w:szCs w:val="26"/>
        </w:rPr>
        <w:t>,</w:t>
      </w:r>
      <w:r w:rsidR="00137570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 xml:space="preserve">отказался </w:t>
      </w:r>
      <w:r w:rsidR="00812092">
        <w:rPr>
          <w:sz w:val="26"/>
          <w:szCs w:val="26"/>
        </w:rPr>
        <w:t>проехать в Высокогорское РОСП УФССП России по Республике Татарстан в соответствии с постан</w:t>
      </w:r>
      <w:r w:rsidR="00BB3884">
        <w:rPr>
          <w:sz w:val="26"/>
          <w:szCs w:val="26"/>
        </w:rPr>
        <w:t>овлением о приводе от 08.02.2022</w:t>
      </w:r>
      <w:r w:rsidR="00812092">
        <w:rPr>
          <w:sz w:val="26"/>
          <w:szCs w:val="26"/>
        </w:rPr>
        <w:t xml:space="preserve">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F6E48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BB3884">
        <w:rPr>
          <w:sz w:val="26"/>
          <w:szCs w:val="26"/>
        </w:rPr>
        <w:t xml:space="preserve">Хайруллина </w:t>
      </w:r>
      <w:r w:rsidR="00190FDA">
        <w:rPr>
          <w:sz w:val="26"/>
          <w:szCs w:val="26"/>
        </w:rPr>
        <w:t>……….</w:t>
      </w:r>
      <w:r w:rsidR="00BB3884">
        <w:rPr>
          <w:sz w:val="26"/>
          <w:szCs w:val="26"/>
        </w:rPr>
        <w:t>.</w:t>
      </w:r>
      <w:r w:rsidR="00137570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 w:rsidR="00BB3884">
        <w:rPr>
          <w:sz w:val="26"/>
          <w:szCs w:val="26"/>
        </w:rPr>
        <w:t>09.02.2022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 w:rsidR="00BB3884">
        <w:rPr>
          <w:sz w:val="26"/>
          <w:szCs w:val="26"/>
        </w:rPr>
        <w:t>8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 w:rsidRPr="00812092" w:rsidR="00FB7413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копией </w:t>
      </w:r>
      <w:r w:rsidRPr="00812092">
        <w:rPr>
          <w:sz w:val="26"/>
          <w:szCs w:val="26"/>
        </w:rPr>
        <w:t xml:space="preserve">постановления судебного пристава-исполнителя о приводе должника по </w:t>
      </w:r>
      <w:r w:rsidRPr="00812092" w:rsidR="004859C6">
        <w:rPr>
          <w:sz w:val="26"/>
          <w:szCs w:val="26"/>
        </w:rPr>
        <w:t>исполнительному производству о</w:t>
      </w:r>
      <w:r w:rsidRPr="00812092">
        <w:rPr>
          <w:sz w:val="26"/>
          <w:szCs w:val="26"/>
        </w:rPr>
        <w:t xml:space="preserve">т </w:t>
      </w:r>
      <w:r w:rsidR="00BB3884">
        <w:rPr>
          <w:sz w:val="26"/>
          <w:szCs w:val="26"/>
        </w:rPr>
        <w:t>08.02.2022.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BB3884">
        <w:rPr>
          <w:sz w:val="26"/>
          <w:szCs w:val="26"/>
        </w:rPr>
        <w:t xml:space="preserve">Хайруллина </w:t>
      </w:r>
      <w:r w:rsidR="00190FDA">
        <w:rPr>
          <w:sz w:val="26"/>
          <w:szCs w:val="26"/>
        </w:rPr>
        <w:t>……..</w:t>
      </w:r>
      <w:r w:rsidR="00BB388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BB3884">
        <w:rPr>
          <w:sz w:val="26"/>
          <w:szCs w:val="26"/>
        </w:rPr>
        <w:t>Хайруллиным</w:t>
      </w:r>
      <w:r w:rsidR="00BB3884">
        <w:rPr>
          <w:sz w:val="26"/>
          <w:szCs w:val="26"/>
        </w:rPr>
        <w:t xml:space="preserve"> </w:t>
      </w:r>
      <w:r w:rsidR="00190FDA">
        <w:rPr>
          <w:sz w:val="26"/>
          <w:szCs w:val="26"/>
        </w:rPr>
        <w:t>……..</w:t>
      </w:r>
      <w:r w:rsidR="00BB388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Pr="00812092" w:rsidR="004F6E48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Pr="00812092" w:rsidR="004F6E48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BB3884">
        <w:rPr>
          <w:sz w:val="26"/>
          <w:szCs w:val="26"/>
        </w:rPr>
        <w:t xml:space="preserve">Хайруллину </w:t>
      </w:r>
      <w:r w:rsidR="00190FDA">
        <w:rPr>
          <w:sz w:val="26"/>
          <w:szCs w:val="26"/>
        </w:rPr>
        <w:t>……</w:t>
      </w:r>
      <w:r w:rsidR="00BB388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административное наказание в виде штрафа в минимальном размере, которое будет соответствовать цели административного </w:t>
      </w:r>
      <w:r w:rsidRPr="00812092">
        <w:rPr>
          <w:sz w:val="26"/>
          <w:szCs w:val="26"/>
        </w:rPr>
        <w:t>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BB3884">
        <w:rPr>
          <w:sz w:val="26"/>
          <w:szCs w:val="26"/>
        </w:rPr>
        <w:t xml:space="preserve">Хайруллина </w:t>
      </w:r>
      <w:r w:rsidR="00190FDA">
        <w:rPr>
          <w:sz w:val="26"/>
          <w:szCs w:val="26"/>
        </w:rPr>
        <w:t>………..</w:t>
      </w:r>
      <w:r w:rsidR="00BB388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Pr="00812092" w:rsidR="004F6E48">
        <w:rPr>
          <w:sz w:val="26"/>
          <w:szCs w:val="26"/>
        </w:rPr>
        <w:t xml:space="preserve">ым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812092">
        <w:rPr>
          <w:sz w:val="26"/>
          <w:szCs w:val="26"/>
        </w:rPr>
        <w:t>р</w:t>
      </w:r>
      <w:r w:rsidRPr="00812092">
        <w:rPr>
          <w:sz w:val="26"/>
          <w:szCs w:val="26"/>
        </w:rPr>
        <w:t xml:space="preserve">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BB3884">
        <w:rPr>
          <w:sz w:val="26"/>
          <w:szCs w:val="26"/>
        </w:rPr>
        <w:t>7283907.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CE1E1C">
      <w:pgSz w:w="11906" w:h="16838"/>
      <w:pgMar w:top="737" w:right="96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0FDA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95B91"/>
    <w:rsid w:val="003A173F"/>
    <w:rsid w:val="003D7DB9"/>
    <w:rsid w:val="003F50EC"/>
    <w:rsid w:val="00405E4C"/>
    <w:rsid w:val="004068DA"/>
    <w:rsid w:val="00424386"/>
    <w:rsid w:val="00450055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1A13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6306B"/>
    <w:rsid w:val="00D8346F"/>
    <w:rsid w:val="00D90E34"/>
    <w:rsid w:val="00D90F38"/>
    <w:rsid w:val="00DA0510"/>
    <w:rsid w:val="00DB6656"/>
    <w:rsid w:val="00DD16C2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