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0098-01-2022-001055-46</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делу об административном правонарушении</w:t>
      </w:r>
    </w:p>
    <w:p>
      <w:pPr>
        <w:spacing w:before="0" w:after="120"/>
        <w:jc w:val="center"/>
        <w:rPr>
          <w:sz w:val="28"/>
          <w:szCs w:val="28"/>
        </w:rPr>
      </w:pPr>
      <w:r>
        <w:rPr>
          <w:rFonts w:ascii="Times New Roman" w:eastAsia="Times New Roman" w:hAnsi="Times New Roman" w:cs="Times New Roman"/>
          <w:sz w:val="28"/>
          <w:szCs w:val="28"/>
        </w:rPr>
        <w:t>№ 5-</w:t>
      </w:r>
      <w:r>
        <w:rPr>
          <w:rFonts w:ascii="Times New Roman" w:eastAsia="Times New Roman" w:hAnsi="Times New Roman" w:cs="Times New Roman"/>
          <w:sz w:val="28"/>
          <w:szCs w:val="28"/>
        </w:rPr>
        <w:t>1-380/2022</w:t>
      </w:r>
    </w:p>
    <w:p>
      <w:pPr>
        <w:spacing w:before="0" w:after="0"/>
        <w:rPr>
          <w:sz w:val="28"/>
          <w:szCs w:val="28"/>
        </w:rPr>
      </w:pPr>
      <w:r>
        <w:rPr>
          <w:rFonts w:ascii="Times New Roman" w:eastAsia="Times New Roman" w:hAnsi="Times New Roman" w:cs="Times New Roman"/>
          <w:sz w:val="28"/>
          <w:szCs w:val="28"/>
        </w:rPr>
        <w:t xml:space="preserve">18 </w:t>
      </w:r>
      <w:r>
        <w:rPr>
          <w:rFonts w:ascii="Times New Roman" w:eastAsia="Times New Roman" w:hAnsi="Times New Roman" w:cs="Times New Roman"/>
          <w:sz w:val="28"/>
          <w:szCs w:val="28"/>
        </w:rPr>
        <w:t>апреля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Буинск РТ</w:t>
      </w:r>
      <w:r>
        <w:rPr>
          <w:rFonts w:ascii="Times New Roman" w:eastAsia="Times New Roman" w:hAnsi="Times New Roman" w:cs="Times New Roman"/>
          <w:sz w:val="28"/>
          <w:szCs w:val="28"/>
        </w:rPr>
        <w:t xml:space="preserve">                                                                        </w:t>
      </w:r>
    </w:p>
    <w:p>
      <w:pPr>
        <w:spacing w:before="0" w:after="0"/>
        <w:rPr>
          <w:sz w:val="28"/>
          <w:szCs w:val="28"/>
        </w:rPr>
      </w:pPr>
    </w:p>
    <w:p>
      <w:pPr>
        <w:spacing w:before="0" w:after="0"/>
        <w:jc w:val="both"/>
        <w:rPr>
          <w:sz w:val="28"/>
          <w:szCs w:val="28"/>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 xml:space="preserve">Мировой судья судебного участка №1 по </w:t>
      </w:r>
      <w:r>
        <w:rPr>
          <w:rFonts w:ascii="Times New Roman" w:eastAsia="Times New Roman" w:hAnsi="Times New Roman" w:cs="Times New Roman"/>
          <w:sz w:val="28"/>
          <w:szCs w:val="28"/>
        </w:rPr>
        <w:t>Буинскому</w:t>
      </w:r>
      <w:r>
        <w:rPr>
          <w:rFonts w:ascii="Times New Roman" w:eastAsia="Times New Roman" w:hAnsi="Times New Roman" w:cs="Times New Roman"/>
          <w:sz w:val="28"/>
          <w:szCs w:val="28"/>
        </w:rPr>
        <w:t xml:space="preserve"> судебному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Тухватуллин</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w:t>
      </w:r>
      <w:r>
        <w:rPr>
          <w:rStyle w:val="cat-FIOgrp-11rplc-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помощника </w:t>
      </w:r>
      <w:r>
        <w:rPr>
          <w:rFonts w:ascii="Times New Roman" w:eastAsia="Times New Roman" w:hAnsi="Times New Roman" w:cs="Times New Roman"/>
          <w:sz w:val="28"/>
          <w:szCs w:val="28"/>
        </w:rPr>
        <w:t>Буинского</w:t>
      </w:r>
      <w:r>
        <w:rPr>
          <w:rFonts w:ascii="Times New Roman" w:eastAsia="Times New Roman" w:hAnsi="Times New Roman" w:cs="Times New Roman"/>
          <w:sz w:val="28"/>
          <w:szCs w:val="28"/>
        </w:rPr>
        <w:t xml:space="preserve"> городского прокурора</w:t>
      </w:r>
      <w:r>
        <w:rPr>
          <w:rFonts w:ascii="Times New Roman" w:eastAsia="Times New Roman" w:hAnsi="Times New Roman" w:cs="Times New Roman"/>
          <w:sz w:val="28"/>
          <w:szCs w:val="28"/>
        </w:rPr>
        <w:t xml:space="preserve"> РТ</w:t>
      </w:r>
      <w:r>
        <w:rPr>
          <w:rFonts w:ascii="Times New Roman" w:eastAsia="Times New Roman" w:hAnsi="Times New Roman" w:cs="Times New Roman"/>
          <w:sz w:val="28"/>
          <w:szCs w:val="28"/>
        </w:rPr>
        <w:t xml:space="preserve"> </w:t>
      </w:r>
      <w:r>
        <w:rPr>
          <w:rStyle w:val="cat-FIOgrp-12rplc-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дело об административном правонарушении по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должностного лица – </w:t>
      </w:r>
      <w:r>
        <w:rPr>
          <w:rFonts w:ascii="Times New Roman" w:eastAsia="Times New Roman" w:hAnsi="Times New Roman" w:cs="Times New Roman"/>
          <w:sz w:val="28"/>
          <w:szCs w:val="28"/>
        </w:rPr>
        <w:t xml:space="preserve">главного специалиста муниципального казенного учреждения «Палата имущественных и земельных отношений муниципального образования </w:t>
      </w:r>
      <w:r>
        <w:rPr>
          <w:rStyle w:val="cat-Addressgrp-2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9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ая и проживающая</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РТ, </w:t>
      </w:r>
      <w:r>
        <w:rPr>
          <w:rStyle w:val="cat-Addressgrp-0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ул.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Мировому судье судебного участка №1 по </w:t>
      </w:r>
      <w:r>
        <w:rPr>
          <w:rFonts w:ascii="Times New Roman" w:eastAsia="Times New Roman" w:hAnsi="Times New Roman" w:cs="Times New Roman"/>
          <w:sz w:val="28"/>
          <w:szCs w:val="28"/>
        </w:rPr>
        <w:t>Буинскому</w:t>
      </w:r>
      <w:r>
        <w:rPr>
          <w:rFonts w:ascii="Times New Roman" w:eastAsia="Times New Roman" w:hAnsi="Times New Roman" w:cs="Times New Roman"/>
          <w:sz w:val="28"/>
          <w:szCs w:val="28"/>
        </w:rPr>
        <w:t xml:space="preserve"> судебному району РТ поступил административный материал в отношении </w:t>
      </w:r>
      <w:r>
        <w:rPr>
          <w:rFonts w:ascii="Times New Roman" w:eastAsia="Times New Roman" w:hAnsi="Times New Roman" w:cs="Times New Roman"/>
          <w:sz w:val="28"/>
          <w:szCs w:val="28"/>
        </w:rPr>
        <w:t xml:space="preserve">главного специалиста муниципального казенного учреждения «Палата имущественных и земельных отношений муниципального образования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4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Style w:val="cat-FIOgrp-15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явилась, вину признала.</w:t>
      </w:r>
    </w:p>
    <w:p>
      <w:pPr>
        <w:spacing w:before="0" w:after="0"/>
        <w:ind w:firstLine="709"/>
        <w:jc w:val="both"/>
        <w:rPr>
          <w:sz w:val="28"/>
          <w:szCs w:val="28"/>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 xml:space="preserve">Помощник </w:t>
      </w:r>
      <w:r>
        <w:rPr>
          <w:rFonts w:ascii="Times New Roman" w:eastAsia="Times New Roman" w:hAnsi="Times New Roman" w:cs="Times New Roman"/>
          <w:sz w:val="28"/>
          <w:szCs w:val="28"/>
        </w:rPr>
        <w:t>Буинского</w:t>
      </w:r>
      <w:r>
        <w:rPr>
          <w:rFonts w:ascii="Times New Roman" w:eastAsia="Times New Roman" w:hAnsi="Times New Roman" w:cs="Times New Roman"/>
          <w:sz w:val="28"/>
          <w:szCs w:val="28"/>
        </w:rPr>
        <w:t xml:space="preserve"> городского прокурора </w:t>
      </w:r>
      <w:r>
        <w:rPr>
          <w:rStyle w:val="cat-FIOgrp-12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судебном заседании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Буинской</w:t>
      </w:r>
      <w:r>
        <w:rPr>
          <w:rFonts w:ascii="Times New Roman" w:eastAsia="Times New Roman" w:hAnsi="Times New Roman" w:cs="Times New Roman"/>
          <w:sz w:val="28"/>
          <w:szCs w:val="28"/>
        </w:rPr>
        <w:t xml:space="preserve"> городской прокуратурой на основании проверки </w:t>
      </w:r>
      <w:r>
        <w:rPr>
          <w:rStyle w:val="cat-UserDefinedgrp-24rplc-1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Dategrp-5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проведена проверка соблюдения требований Федерального закона </w:t>
      </w:r>
      <w:r>
        <w:rPr>
          <w:rStyle w:val="cat-Dategrp-6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294-ФЗ)в муниципальном казенно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OrganizationNamegrp-20rplc-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административного дела, суд приходит к следующему.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 исполнение статьи 13.3 Закона № 294-ФЗ в целях обеспечения учета проводимых при осуществлении государственного контроля (надзора) проверок, а также их результатов создан единый реестр проверок (далее – ЕРП).</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Правила ф</w:t>
      </w:r>
      <w:r>
        <w:rPr>
          <w:rFonts w:ascii="Times New Roman" w:eastAsia="Times New Roman" w:hAnsi="Times New Roman" w:cs="Times New Roman"/>
          <w:sz w:val="28"/>
          <w:szCs w:val="28"/>
        </w:rPr>
        <w:t>ормирования и ведения единого реестра проверок</w:t>
      </w:r>
      <w:r>
        <w:rPr>
          <w:rFonts w:ascii="Times New Roman" w:eastAsia="Times New Roman" w:hAnsi="Times New Roman" w:cs="Times New Roman"/>
          <w:sz w:val="28"/>
          <w:szCs w:val="28"/>
        </w:rPr>
        <w:t xml:space="preserve"> (далее – Правила) </w:t>
      </w:r>
      <w:r>
        <w:rPr>
          <w:rFonts w:ascii="Times New Roman" w:eastAsia="Times New Roman" w:hAnsi="Times New Roman" w:cs="Times New Roman"/>
          <w:sz w:val="28"/>
          <w:szCs w:val="28"/>
        </w:rPr>
        <w:t xml:space="preserve">утверждены </w:t>
      </w:r>
      <w:hyperlink r:id="rId4" w:anchor="sub_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w:t>
      </w:r>
      <w:r>
        <w:rPr>
          <w:rFonts w:ascii="Times New Roman" w:eastAsia="Times New Roman" w:hAnsi="Times New Roman" w:cs="Times New Roman"/>
          <w:sz w:val="28"/>
          <w:szCs w:val="28"/>
        </w:rPr>
        <w:t xml:space="preserve">а РФ от </w:t>
      </w:r>
      <w:r>
        <w:rPr>
          <w:rStyle w:val="cat-Dategrp-7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415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подпунктом «а»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ункта</w:t>
      </w:r>
      <w:r>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раздела 1 Правил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единый реестр проверок содержит информацию о </w:t>
      </w:r>
      <w:r>
        <w:rPr>
          <w:rFonts w:ascii="Times New Roman" w:eastAsia="Times New Roman" w:hAnsi="Times New Roman" w:cs="Times New Roman"/>
          <w:sz w:val="28"/>
          <w:szCs w:val="28"/>
        </w:rPr>
        <w:t xml:space="preserve">плановых и внеплановых проверках юридических лиц и индивидуальных предпринимателей, проводимых в соответствии с Законом </w:t>
      </w:r>
      <w:r>
        <w:rPr>
          <w:rFonts w:ascii="Times New Roman" w:eastAsia="Times New Roman" w:hAnsi="Times New Roman" w:cs="Times New Roman"/>
          <w:sz w:val="28"/>
          <w:szCs w:val="28"/>
        </w:rPr>
        <w:t>№ 294-ФЗ, об их результатах и о принятых мерах по пресечению и (или) устранению последствий выявленных нарушений.</w:t>
      </w:r>
    </w:p>
    <w:p>
      <w:pPr>
        <w:spacing w:before="0" w:after="0"/>
        <w:ind w:firstLine="709"/>
        <w:jc w:val="both"/>
        <w:rPr>
          <w:sz w:val="28"/>
          <w:szCs w:val="28"/>
        </w:rPr>
      </w:pPr>
      <w:r>
        <w:rPr>
          <w:rFonts w:ascii="Times New Roman" w:eastAsia="Times New Roman" w:hAnsi="Times New Roman" w:cs="Times New Roman"/>
          <w:sz w:val="28"/>
          <w:szCs w:val="28"/>
        </w:rPr>
        <w:t xml:space="preserve">Приложением № 1 к Правилам регламентированы состав и сроки внесения в ЕРП информации о плановых и внеплановых проверках юридических лицах и </w:t>
      </w:r>
      <w:r>
        <w:rPr>
          <w:rFonts w:ascii="Times New Roman" w:eastAsia="Times New Roman" w:hAnsi="Times New Roman" w:cs="Times New Roman"/>
          <w:sz w:val="28"/>
          <w:szCs w:val="28"/>
        </w:rPr>
        <w:t>индивидуальных предпринимателей, проводимых в соответствии с Законом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294-ФЗ.</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подпунктом «а» пункта 1 раздела 1 приложения №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информация о плановых и внеплановых проверках юридических лиц и индивидуальных предпринимателей, </w:t>
      </w:r>
      <w:r>
        <w:rPr>
          <w:rFonts w:ascii="Times New Roman" w:eastAsia="Times New Roman" w:hAnsi="Times New Roman" w:cs="Times New Roman"/>
          <w:sz w:val="28"/>
          <w:szCs w:val="28"/>
        </w:rPr>
        <w:t xml:space="preserve">проводимых в соответствии с Законом № 294-ФЗ, включает в себя информацию о проверке, содержащую: учетный номер и дату присвоения учетного номера проверки; дату и номер распоряжения или приказа руководителя (заместителя руководителя) органа контроля о проведении проверки; даты начала и окончания проведения </w:t>
      </w:r>
      <w:r>
        <w:rPr>
          <w:rFonts w:ascii="Times New Roman" w:eastAsia="Times New Roman" w:hAnsi="Times New Roman" w:cs="Times New Roman"/>
          <w:sz w:val="28"/>
          <w:szCs w:val="28"/>
        </w:rPr>
        <w:t xml:space="preserve">проверки; </w:t>
      </w:r>
      <w:r>
        <w:rPr>
          <w:rFonts w:ascii="Times New Roman" w:eastAsia="Times New Roman" w:hAnsi="Times New Roman" w:cs="Times New Roman"/>
          <w:sz w:val="28"/>
          <w:szCs w:val="28"/>
        </w:rPr>
        <w:t>правовые</w:t>
      </w:r>
      <w:r>
        <w:rPr>
          <w:rFonts w:ascii="Times New Roman" w:eastAsia="Times New Roman" w:hAnsi="Times New Roman" w:cs="Times New Roman"/>
          <w:sz w:val="28"/>
          <w:szCs w:val="28"/>
        </w:rPr>
        <w:t xml:space="preserve"> основания проведения проверки; </w:t>
      </w:r>
      <w:r>
        <w:rPr>
          <w:rFonts w:ascii="Times New Roman" w:eastAsia="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eastAsia="Times New Roman" w:hAnsi="Times New Roman" w:cs="Times New Roman"/>
          <w:sz w:val="28"/>
          <w:szCs w:val="28"/>
        </w:rPr>
        <w:t xml:space="preserve">реквизиты проверочного листа (списка контрольных вопросов), если при проведении проверки должен быть использован проверочный лист (список контрольных вопросов); </w:t>
      </w:r>
      <w:r>
        <w:rPr>
          <w:rFonts w:ascii="Times New Roman" w:eastAsia="Times New Roman" w:hAnsi="Times New Roman" w:cs="Times New Roman"/>
          <w:sz w:val="28"/>
          <w:szCs w:val="28"/>
        </w:rPr>
        <w:t xml:space="preserve">цели, задачи, предмет проверки и срок ее проведения; вид проверки (плановая, внеплановая); форму проверки (выездная, документарная); сроки проведения и перечень мероприятий по контролю, необходимых для достижения целей и задач проведения проверки; сведения о согласовании проведения проверки с органами прокуратуры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случае, если такое согласование проводилось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сведения о включении плановой проверки в ежегодный сводный план проведения плановых проверок</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пунктом 2 раздела 2 приложения №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информация, указанная в подпункте «а» пункта 1 раздела 1 приложения № 1 Правил, подлежит внесению в единый реестр проверок уполномоченным должностным лицом органа контроля не </w:t>
      </w:r>
      <w:r>
        <w:rPr>
          <w:rFonts w:ascii="Times New Roman" w:eastAsia="Times New Roman" w:hAnsi="Times New Roman" w:cs="Times New Roman"/>
          <w:sz w:val="28"/>
          <w:szCs w:val="28"/>
        </w:rPr>
        <w:t>позднее 3 рабочих дней со дня издания распоряжения или приказа руководителя (заместителя руководителя) органа контроля о проведении проверки.</w:t>
      </w:r>
    </w:p>
    <w:p>
      <w:pPr>
        <w:spacing w:before="0" w:after="0"/>
        <w:ind w:firstLine="709"/>
        <w:jc w:val="both"/>
        <w:rPr>
          <w:sz w:val="28"/>
          <w:szCs w:val="28"/>
        </w:rPr>
      </w:pPr>
      <w:r>
        <w:rPr>
          <w:rFonts w:ascii="Times New Roman" w:eastAsia="Times New Roman" w:hAnsi="Times New Roman" w:cs="Times New Roman"/>
          <w:sz w:val="28"/>
          <w:szCs w:val="28"/>
        </w:rPr>
        <w:t>Монит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рингом сведений размещенных в ЕРП выявлены нарушения</w:t>
      </w:r>
      <w:r>
        <w:rPr>
          <w:rFonts w:ascii="Times New Roman" w:eastAsia="Times New Roman" w:hAnsi="Times New Roman" w:cs="Times New Roman"/>
          <w:sz w:val="28"/>
          <w:szCs w:val="28"/>
        </w:rPr>
        <w:t xml:space="preserve"> полноты содержащейся информации по контрольно-надзорным мероприятиям в отношении субъектов предпринимательства. </w:t>
      </w:r>
    </w:p>
    <w:p>
      <w:pPr>
        <w:spacing w:before="0" w:after="0"/>
        <w:ind w:firstLine="709"/>
        <w:jc w:val="both"/>
        <w:rPr>
          <w:sz w:val="28"/>
          <w:szCs w:val="28"/>
        </w:rPr>
      </w:pPr>
      <w:r>
        <w:rPr>
          <w:rFonts w:ascii="Times New Roman" w:eastAsia="Times New Roman" w:hAnsi="Times New Roman" w:cs="Times New Roman"/>
          <w:sz w:val="28"/>
          <w:szCs w:val="28"/>
        </w:rPr>
        <w:t>Согласно сведениям ЕРП в нарушение подпункта «а» пункта 1 раздела 1 приложения №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Правилам, пункта 2 раздела 2 приложения №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по контрольно-надзорному мероприятию № </w:t>
      </w:r>
      <w:r>
        <w:rPr>
          <w:rStyle w:val="cat-UserDefinedgrp-21rplc-1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ЕРП не внесены сведения в раздел: «Общая информация» (</w:t>
      </w:r>
      <w:r>
        <w:rPr>
          <w:rFonts w:ascii="Times New Roman" w:eastAsia="Times New Roman" w:hAnsi="Times New Roman" w:cs="Times New Roman"/>
          <w:sz w:val="28"/>
          <w:szCs w:val="28"/>
        </w:rPr>
        <w:t xml:space="preserve">отсутствует: дата и номер распоряжения или приказа руководителя (заместителя руководителя) органа контроля о проведении проверки; правовые основания проведения проверки; подлежащее проверке обязательные требования и требования, установленные муниципальными правовыми актами). </w:t>
      </w:r>
    </w:p>
    <w:p>
      <w:pPr>
        <w:spacing w:before="0" w:after="0"/>
        <w:ind w:firstLine="709"/>
        <w:jc w:val="both"/>
        <w:rPr>
          <w:sz w:val="28"/>
          <w:szCs w:val="28"/>
        </w:rPr>
      </w:pPr>
      <w:r>
        <w:rPr>
          <w:rFonts w:ascii="Times New Roman" w:eastAsia="Times New Roman" w:hAnsi="Times New Roman" w:cs="Times New Roman"/>
          <w:sz w:val="28"/>
          <w:szCs w:val="28"/>
        </w:rPr>
        <w:t xml:space="preserve">Аналогичные нарушения выявлены при изучении контрольно-надзорных мероприятий № </w:t>
      </w:r>
      <w:r>
        <w:rPr>
          <w:rStyle w:val="cat-UserDefinedgrp-22rplc-19"/>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 </w:t>
      </w:r>
      <w:r>
        <w:rPr>
          <w:rStyle w:val="cat-UserDefinedgrp-23rplc-20"/>
          <w:rFonts w:ascii="Times New Roman" w:eastAsia="Times New Roman" w:hAnsi="Times New Roman" w:cs="Times New Roman"/>
          <w:sz w:val="28"/>
          <w:szCs w:val="28"/>
        </w:rPr>
        <w:t>номер</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Кроме этого, в соответствии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подпунктом «е» пункта 1 раздела 1 приложения № 1 Правил информация о плановых и внеплановых</w:t>
      </w:r>
      <w:r>
        <w:rPr>
          <w:rFonts w:ascii="Times New Roman" w:eastAsia="Times New Roman" w:hAnsi="Times New Roman" w:cs="Times New Roman"/>
          <w:sz w:val="28"/>
          <w:szCs w:val="28"/>
        </w:rPr>
        <w:t xml:space="preserve"> проверках юридических лиц и индивидуальных предпринимателей, проводимых в соответствии с Законом № 294-ФЗ, включает в себя информацию о мерах, принятых по результатам проверки, содержащую: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 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органы местного самоуправления в соответствии с 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компетенцией; </w:t>
      </w:r>
      <w:r>
        <w:rPr>
          <w:rFonts w:ascii="Times New Roman" w:eastAsia="Times New Roman" w:hAnsi="Times New Roman" w:cs="Times New Roman"/>
          <w:sz w:val="28"/>
          <w:szCs w:val="28"/>
        </w:rPr>
        <w:t>сведения о фактах невыполнения предписаний органов контроля об устранении</w:t>
      </w:r>
      <w:r>
        <w:rPr>
          <w:rFonts w:ascii="Times New Roman" w:eastAsia="Times New Roman" w:hAnsi="Times New Roman" w:cs="Times New Roman"/>
          <w:sz w:val="28"/>
          <w:szCs w:val="28"/>
        </w:rPr>
        <w:t xml:space="preserve">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 перечень, примененных мер обеспечения производства по делу об административном правонарушении; сведения о привлечении к административной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ответственности виновных лиц;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 сведения об отзыве продукции; сведения выполнении лицом, в отношении которого проводилась проверка, предписания об устранении выявленных нарушений; сведения об исполнении постановления по делу об административном правонарушении; сведения об обжаловании решений и действий (бездействия) органа контроля либо его должностных лиц и о </w:t>
      </w:r>
      <w:r>
        <w:rPr>
          <w:rFonts w:ascii="Times New Roman" w:eastAsia="Times New Roman" w:hAnsi="Times New Roman" w:cs="Times New Roman"/>
          <w:sz w:val="28"/>
          <w:szCs w:val="28"/>
        </w:rPr>
        <w:t xml:space="preserve">результатах такого обжалования.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пунктом 5 раздела 2 приложения № 1 правил информация, указанная в подпункте «е» пункта 1 раздела 1 приложения № 1 правил,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spacing w:before="0" w:after="0"/>
        <w:ind w:firstLine="709"/>
        <w:jc w:val="both"/>
        <w:rPr>
          <w:sz w:val="28"/>
          <w:szCs w:val="28"/>
        </w:rPr>
      </w:pPr>
      <w:r>
        <w:rPr>
          <w:rFonts w:ascii="Times New Roman" w:eastAsia="Times New Roman" w:hAnsi="Times New Roman" w:cs="Times New Roman"/>
          <w:sz w:val="28"/>
          <w:szCs w:val="28"/>
        </w:rPr>
        <w:t>Согласно сведениям ЕРП в нарушение подпункта «е» пункта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раздела 1 приложения №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пункта 5 раздела 2 приложения №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по контрольно-надзорному мероприятию № </w:t>
      </w:r>
      <w:r>
        <w:rPr>
          <w:rStyle w:val="cat-UserDefinedgrp-21rplc-21"/>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в ЕРП сведения в раздел: «Меря принятые по результатам КНМ», - не заполнены.</w:t>
      </w:r>
    </w:p>
    <w:p>
      <w:pPr>
        <w:spacing w:before="0" w:after="0"/>
        <w:ind w:firstLine="709"/>
        <w:jc w:val="both"/>
        <w:rPr>
          <w:sz w:val="28"/>
          <w:szCs w:val="28"/>
        </w:rPr>
      </w:pPr>
      <w:r>
        <w:rPr>
          <w:rFonts w:ascii="Times New Roman" w:eastAsia="Times New Roman" w:hAnsi="Times New Roman" w:cs="Times New Roman"/>
          <w:sz w:val="28"/>
          <w:szCs w:val="28"/>
        </w:rPr>
        <w:t xml:space="preserve">Аналогичные нарушения выявлены при изучении контрольно-надзорных мероприятий № </w:t>
      </w:r>
      <w:r>
        <w:rPr>
          <w:rStyle w:val="cat-UserDefinedgrp-22rplc-22"/>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 </w:t>
      </w:r>
      <w:r>
        <w:rPr>
          <w:rStyle w:val="cat-UserDefinedgrp-23rplc-2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Контрольно-надзорные мероприятия №№</w:t>
      </w:r>
      <w:r>
        <w:rPr>
          <w:rFonts w:ascii="Times New Roman" w:eastAsia="Times New Roman" w:hAnsi="Times New Roman" w:cs="Times New Roman"/>
          <w:sz w:val="28"/>
          <w:szCs w:val="28"/>
        </w:rPr>
        <w:t xml:space="preserve"> </w:t>
      </w:r>
      <w:r>
        <w:rPr>
          <w:rStyle w:val="cat-UserDefinedgrp-21rplc-24"/>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Style w:val="cat-UserDefinedgrp-22rplc-25"/>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Style w:val="cat-UserDefinedgrp-23rplc-26"/>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проведены сотрудниками МКУ «Палата имущественных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земельных отношений муниципального образования </w:t>
      </w:r>
      <w:r>
        <w:rPr>
          <w:rStyle w:val="cat-Addressgrp-2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Ответственным должностным лицом по внесению сведений в ЕРП по контрольно-надзорным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мероприятиям </w:t>
      </w:r>
      <w:r>
        <w:rPr>
          <w:rFonts w:ascii="Times New Roman" w:eastAsia="Times New Roman" w:hAnsi="Times New Roman" w:cs="Times New Roman"/>
          <w:sz w:val="28"/>
          <w:szCs w:val="28"/>
        </w:rPr>
        <w:t xml:space="preserve">№№ </w:t>
      </w:r>
      <w:r>
        <w:rPr>
          <w:rStyle w:val="cat-UserDefinedgrp-21rplc-29"/>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Style w:val="cat-UserDefinedgrp-22rplc-30"/>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Style w:val="cat-UserDefinedgrp-23rplc-31"/>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является главный специалист муниципального казенного </w:t>
      </w:r>
      <w:r>
        <w:rPr>
          <w:rStyle w:val="cat-OrganizationNamegrp-20rplc-3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6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За несоблюдение должностными лицами федеральных органов исполнительной власти,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государственной контроле (надзоре), муниципальном контроле, выразившееся в не внесении два и более раза в течение одного года неполной или недостоверной информации о проверке в единый реестр проверок, частью 3 статьи 19.6.1 КоАП РФ предусмотрена</w:t>
      </w:r>
      <w:r>
        <w:rPr>
          <w:rFonts w:ascii="Times New Roman" w:eastAsia="Times New Roman" w:hAnsi="Times New Roman" w:cs="Times New Roman"/>
          <w:sz w:val="28"/>
          <w:szCs w:val="28"/>
        </w:rPr>
        <w:t xml:space="preserve"> административная ответственность.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в действиях главного специалиста муниципального казенного </w:t>
      </w:r>
      <w:r>
        <w:rPr>
          <w:rStyle w:val="cat-OrganizationNamegrp-20rplc-3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усматриваются признаки административного правонарушения, предусмотренного частью 3 статьи 19.6.1 КоАП РФ.</w:t>
      </w:r>
    </w:p>
    <w:p>
      <w:pPr>
        <w:spacing w:before="0" w:after="0"/>
        <w:ind w:firstLine="709"/>
        <w:jc w:val="both"/>
        <w:rPr>
          <w:sz w:val="28"/>
          <w:szCs w:val="28"/>
        </w:rPr>
      </w:pPr>
      <w:r>
        <w:rPr>
          <w:rFonts w:ascii="Times New Roman" w:eastAsia="Times New Roman" w:hAnsi="Times New Roman" w:cs="Times New Roman"/>
          <w:sz w:val="28"/>
          <w:szCs w:val="28"/>
        </w:rPr>
        <w:t>Данные обстоятельства административного правонарушения подтверждаются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представленными материалами административного дела, а именно, постановлением о возбуждении дела об административном правонарушении 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решением о проведении проверки</w:t>
      </w:r>
      <w:r>
        <w:rPr>
          <w:rFonts w:ascii="Times New Roman" w:eastAsia="Times New Roman" w:hAnsi="Times New Roman" w:cs="Times New Roman"/>
          <w:sz w:val="28"/>
          <w:szCs w:val="28"/>
        </w:rPr>
        <w:t xml:space="preserve">                       </w:t>
      </w:r>
      <w:r>
        <w:rPr>
          <w:rStyle w:val="cat-UserDefinedgrp-24rplc-37"/>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Dategrp-8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рапортом помощника прокурора </w:t>
      </w:r>
      <w:r>
        <w:rPr>
          <w:rStyle w:val="cat-FIOgrp-1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9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объяснением </w:t>
      </w:r>
      <w:r>
        <w:rPr>
          <w:rStyle w:val="cat-FIOgrp-1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Оценивая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совокупность представленных в материале административного дела доказательств, мировой судья признает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собранные по делу доказательства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допустимыми и достаточными для принятия решения по делу.</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административном правонарушении составлен уполномоченным должностным лицом, каких – либо противоречий и нарушений закона при его составлении судом не установлено, сведения позволяющие всесторонне, полно и объективно рассмотреть дело в протоколе, а также в материалах дела отражены.</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суд считает установленным, что в действиях должностного лица – </w:t>
      </w:r>
      <w:r>
        <w:rPr>
          <w:rStyle w:val="cat-FIOgrp-1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имеется состав административного правонарушения, предусмотренный частью 3 статьи 19.6.1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статьи 4.1.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pPr>
        <w:spacing w:before="0" w:after="0"/>
        <w:ind w:right="43"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статье 4.2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бстоятельств</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смягчающи</w:t>
      </w:r>
      <w:r>
        <w:rPr>
          <w:rFonts w:ascii="Times New Roman" w:eastAsia="Times New Roman" w:hAnsi="Times New Roman" w:cs="Times New Roman"/>
          <w:sz w:val="28"/>
          <w:szCs w:val="28"/>
        </w:rPr>
        <w:t xml:space="preserve">м административную </w:t>
      </w:r>
      <w:r>
        <w:rPr>
          <w:rFonts w:ascii="Times New Roman" w:eastAsia="Times New Roman" w:hAnsi="Times New Roman" w:cs="Times New Roman"/>
          <w:sz w:val="28"/>
          <w:szCs w:val="28"/>
        </w:rPr>
        <w:t xml:space="preserve">ответственность </w:t>
      </w:r>
      <w:r>
        <w:rPr>
          <w:rStyle w:val="cat-FIOgrp-1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признает, </w:t>
      </w:r>
      <w:r>
        <w:rPr>
          <w:rFonts w:ascii="Times New Roman" w:eastAsia="Times New Roman" w:hAnsi="Times New Roman" w:cs="Times New Roman"/>
          <w:sz w:val="28"/>
          <w:szCs w:val="28"/>
        </w:rPr>
        <w:t>совершение административного правонарушения женщиной, имеющей малолетнего ребенка, признание вины, совершение админис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ра</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ивного правонарушения по части 3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19.6.1 впервые</w:t>
      </w:r>
      <w:r>
        <w:rPr>
          <w:rFonts w:ascii="Times New Roman" w:eastAsia="Times New Roman" w:hAnsi="Times New Roman" w:cs="Times New Roman"/>
          <w:sz w:val="28"/>
          <w:szCs w:val="28"/>
        </w:rPr>
        <w:t>.</w:t>
      </w:r>
    </w:p>
    <w:p>
      <w:pPr>
        <w:spacing w:before="0" w:after="0"/>
        <w:ind w:right="43"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ответственность привлекаемо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судом не установлено.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суд считает необходимым назначить </w:t>
      </w:r>
      <w:r>
        <w:rPr>
          <w:rFonts w:ascii="Times New Roman" w:eastAsia="Times New Roman" w:hAnsi="Times New Roman" w:cs="Times New Roman"/>
          <w:sz w:val="28"/>
          <w:szCs w:val="28"/>
        </w:rPr>
        <w:t xml:space="preserve">                              </w:t>
      </w:r>
      <w:r>
        <w:rPr>
          <w:rStyle w:val="cat-FIOgrp-14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административное наказание в виде предупреждения.</w:t>
      </w:r>
    </w:p>
    <w:p>
      <w:pPr>
        <w:spacing w:before="0" w:after="120"/>
        <w:ind w:left="283"/>
        <w:jc w:val="both"/>
        <w:rPr>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Руководствуясь статьями 23.1, 25.1, 29.9, 29.10 Кодекса Российской Федерации об административных правонарушениях, мировой судья</w:t>
      </w:r>
    </w:p>
    <w:p>
      <w:pPr>
        <w:spacing w:before="0" w:after="120"/>
        <w:ind w:left="283"/>
        <w:jc w:val="center"/>
        <w:rPr>
          <w:sz w:val="28"/>
          <w:szCs w:val="28"/>
        </w:rPr>
      </w:pPr>
    </w:p>
    <w:p>
      <w:pPr>
        <w:spacing w:before="0" w:after="120"/>
        <w:ind w:left="283"/>
        <w:jc w:val="center"/>
        <w:rPr>
          <w:sz w:val="28"/>
          <w:szCs w:val="28"/>
        </w:rPr>
      </w:pPr>
      <w:r>
        <w:rPr>
          <w:rFonts w:ascii="Times New Roman" w:eastAsia="Times New Roman" w:hAnsi="Times New Roman" w:cs="Times New Roman"/>
          <w:sz w:val="28"/>
          <w:szCs w:val="28"/>
        </w:rPr>
        <w:t>ПОСТАНОВИЛ:</w:t>
      </w:r>
    </w:p>
    <w:p>
      <w:pPr>
        <w:spacing w:before="0" w:after="0"/>
        <w:ind w:firstLine="720"/>
        <w:jc w:val="both"/>
        <w:rPr>
          <w:sz w:val="28"/>
          <w:szCs w:val="28"/>
        </w:rPr>
      </w:pPr>
      <w:r>
        <w:rPr>
          <w:rFonts w:ascii="Times New Roman" w:eastAsia="Times New Roman" w:hAnsi="Times New Roman" w:cs="Times New Roman"/>
          <w:sz w:val="28"/>
          <w:szCs w:val="28"/>
        </w:rPr>
        <w:t xml:space="preserve">  </w:t>
      </w:r>
      <w:r>
        <w:rPr>
          <w:rStyle w:val="cat-FIOgrp-1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привлечь к административной ответственности за совершение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правонарушения, предусмотренного частью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19.6.1</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предупреждения.</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Буинский городской 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течение десяти суток со дня вручения или получения копии постановления.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Мировой судья судебного участка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Буинскому</w:t>
      </w:r>
      <w:r>
        <w:rPr>
          <w:rFonts w:ascii="Times New Roman" w:eastAsia="Times New Roman" w:hAnsi="Times New Roman" w:cs="Times New Roman"/>
          <w:sz w:val="28"/>
          <w:szCs w:val="28"/>
        </w:rPr>
        <w:t xml:space="preserve"> судебному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району РТ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 </w:t>
      </w:r>
      <w:r>
        <w:rPr>
          <w:rFonts w:ascii="Times New Roman" w:eastAsia="Times New Roman" w:hAnsi="Times New Roman" w:cs="Times New Roman"/>
          <w:sz w:val="28"/>
          <w:szCs w:val="28"/>
        </w:rPr>
        <w:t>Тухватуллин</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Копия верна: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Р.А.Тухватуллин</w:t>
      </w:r>
      <w:r>
        <w:rPr>
          <w:rFonts w:ascii="Times New Roman" w:eastAsia="Times New Roman" w:hAnsi="Times New Roman" w:cs="Times New Roman"/>
          <w:sz w:val="28"/>
          <w:szCs w:val="28"/>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1rplc-0">
    <w:name w:val="cat-FIO grp-11 rplc-0"/>
    <w:basedOn w:val="DefaultParagraphFont"/>
  </w:style>
  <w:style w:type="character" w:customStyle="1" w:styleId="cat-FIOgrp-12rplc-1">
    <w:name w:val="cat-FIO grp-12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3rplc-4">
    <w:name w:val="cat-FIO grp-13 rplc-4"/>
    <w:basedOn w:val="DefaultParagraphFont"/>
  </w:style>
  <w:style w:type="character" w:customStyle="1" w:styleId="cat-PassportDatagrp-19rplc-5">
    <w:name w:val="cat-PassportData grp-19 rplc-5"/>
    <w:basedOn w:val="DefaultParagraphFont"/>
  </w:style>
  <w:style w:type="character" w:customStyle="1" w:styleId="cat-Addressgrp-0rplc-6">
    <w:name w:val="cat-Address grp-0 rplc-6"/>
    <w:basedOn w:val="DefaultParagraphFont"/>
  </w:style>
  <w:style w:type="character" w:customStyle="1" w:styleId="cat-Addressgrp-3rplc-7">
    <w:name w:val="cat-Address grp-3 rplc-7"/>
    <w:basedOn w:val="DefaultParagraphFont"/>
  </w:style>
  <w:style w:type="character" w:customStyle="1" w:styleId="cat-Addressgrp-2rplc-8">
    <w:name w:val="cat-Address grp-2 rplc-8"/>
    <w:basedOn w:val="DefaultParagraphFont"/>
  </w:style>
  <w:style w:type="character" w:customStyle="1" w:styleId="cat-Addressgrp-1rplc-9">
    <w:name w:val="cat-Address grp-1 rplc-9"/>
    <w:basedOn w:val="DefaultParagraphFont"/>
  </w:style>
  <w:style w:type="character" w:customStyle="1" w:styleId="cat-FIOgrp-14rplc-10">
    <w:name w:val="cat-FIO grp-14 rplc-10"/>
    <w:basedOn w:val="DefaultParagraphFont"/>
  </w:style>
  <w:style w:type="character" w:customStyle="1" w:styleId="cat-FIOgrp-15rplc-11">
    <w:name w:val="cat-FIO grp-15 rplc-11"/>
    <w:basedOn w:val="DefaultParagraphFont"/>
  </w:style>
  <w:style w:type="character" w:customStyle="1" w:styleId="cat-FIOgrp-12rplc-12">
    <w:name w:val="cat-FIO grp-12 rplc-12"/>
    <w:basedOn w:val="DefaultParagraphFont"/>
  </w:style>
  <w:style w:type="character" w:customStyle="1" w:styleId="cat-UserDefinedgrp-24rplc-13">
    <w:name w:val="cat-UserDefined grp-24 rplc-13"/>
    <w:basedOn w:val="DefaultParagraphFont"/>
  </w:style>
  <w:style w:type="character" w:customStyle="1" w:styleId="cat-Dategrp-5rplc-14">
    <w:name w:val="cat-Date grp-5 rplc-14"/>
    <w:basedOn w:val="DefaultParagraphFont"/>
  </w:style>
  <w:style w:type="character" w:customStyle="1" w:styleId="cat-Dategrp-6rplc-15">
    <w:name w:val="cat-Date grp-6 rplc-15"/>
    <w:basedOn w:val="DefaultParagraphFont"/>
  </w:style>
  <w:style w:type="character" w:customStyle="1" w:styleId="cat-OrganizationNamegrp-20rplc-16">
    <w:name w:val="cat-OrganizationName grp-20 rplc-16"/>
    <w:basedOn w:val="DefaultParagraphFont"/>
  </w:style>
  <w:style w:type="character" w:customStyle="1" w:styleId="cat-Dategrp-7rplc-17">
    <w:name w:val="cat-Date grp-7 rplc-17"/>
    <w:basedOn w:val="DefaultParagraphFont"/>
  </w:style>
  <w:style w:type="character" w:customStyle="1" w:styleId="cat-UserDefinedgrp-21rplc-18">
    <w:name w:val="cat-UserDefined grp-21 rplc-18"/>
    <w:basedOn w:val="DefaultParagraphFont"/>
  </w:style>
  <w:style w:type="character" w:customStyle="1" w:styleId="cat-UserDefinedgrp-22rplc-19">
    <w:name w:val="cat-UserDefined grp-22 rplc-19"/>
    <w:basedOn w:val="DefaultParagraphFont"/>
  </w:style>
  <w:style w:type="character" w:customStyle="1" w:styleId="cat-UserDefinedgrp-23rplc-20">
    <w:name w:val="cat-UserDefined grp-23 rplc-20"/>
    <w:basedOn w:val="DefaultParagraphFont"/>
  </w:style>
  <w:style w:type="character" w:customStyle="1" w:styleId="cat-UserDefinedgrp-21rplc-21">
    <w:name w:val="cat-UserDefined grp-21 rplc-21"/>
    <w:basedOn w:val="DefaultParagraphFont"/>
  </w:style>
  <w:style w:type="character" w:customStyle="1" w:styleId="cat-UserDefinedgrp-22rplc-22">
    <w:name w:val="cat-UserDefined grp-22 rplc-22"/>
    <w:basedOn w:val="DefaultParagraphFont"/>
  </w:style>
  <w:style w:type="character" w:customStyle="1" w:styleId="cat-UserDefinedgrp-23rplc-23">
    <w:name w:val="cat-UserDefined grp-23 rplc-23"/>
    <w:basedOn w:val="DefaultParagraphFont"/>
  </w:style>
  <w:style w:type="character" w:customStyle="1" w:styleId="cat-UserDefinedgrp-21rplc-24">
    <w:name w:val="cat-UserDefined grp-21 rplc-24"/>
    <w:basedOn w:val="DefaultParagraphFont"/>
  </w:style>
  <w:style w:type="character" w:customStyle="1" w:styleId="cat-UserDefinedgrp-22rplc-25">
    <w:name w:val="cat-UserDefined grp-22 rplc-25"/>
    <w:basedOn w:val="DefaultParagraphFont"/>
  </w:style>
  <w:style w:type="character" w:customStyle="1" w:styleId="cat-UserDefinedgrp-23rplc-26">
    <w:name w:val="cat-UserDefined grp-23 rplc-26"/>
    <w:basedOn w:val="DefaultParagraphFont"/>
  </w:style>
  <w:style w:type="character" w:customStyle="1" w:styleId="cat-Addressgrp-2rplc-27">
    <w:name w:val="cat-Address grp-2 rplc-27"/>
    <w:basedOn w:val="DefaultParagraphFont"/>
  </w:style>
  <w:style w:type="character" w:customStyle="1" w:styleId="cat-Addressgrp-1rplc-28">
    <w:name w:val="cat-Address grp-1 rplc-28"/>
    <w:basedOn w:val="DefaultParagraphFont"/>
  </w:style>
  <w:style w:type="character" w:customStyle="1" w:styleId="cat-UserDefinedgrp-21rplc-29">
    <w:name w:val="cat-UserDefined grp-21 rplc-29"/>
    <w:basedOn w:val="DefaultParagraphFont"/>
  </w:style>
  <w:style w:type="character" w:customStyle="1" w:styleId="cat-UserDefinedgrp-22rplc-30">
    <w:name w:val="cat-UserDefined grp-22 rplc-30"/>
    <w:basedOn w:val="DefaultParagraphFont"/>
  </w:style>
  <w:style w:type="character" w:customStyle="1" w:styleId="cat-UserDefinedgrp-23rplc-31">
    <w:name w:val="cat-UserDefined grp-23 rplc-31"/>
    <w:basedOn w:val="DefaultParagraphFont"/>
  </w:style>
  <w:style w:type="character" w:customStyle="1" w:styleId="cat-OrganizationNamegrp-20rplc-32">
    <w:name w:val="cat-OrganizationName grp-20 rplc-32"/>
    <w:basedOn w:val="DefaultParagraphFont"/>
  </w:style>
  <w:style w:type="character" w:customStyle="1" w:styleId="cat-FIOgrp-16rplc-33">
    <w:name w:val="cat-FIO grp-16 rplc-33"/>
    <w:basedOn w:val="DefaultParagraphFont"/>
  </w:style>
  <w:style w:type="character" w:customStyle="1" w:styleId="cat-OrganizationNamegrp-20rplc-34">
    <w:name w:val="cat-OrganizationName grp-20 rplc-34"/>
    <w:basedOn w:val="DefaultParagraphFont"/>
  </w:style>
  <w:style w:type="character" w:customStyle="1" w:styleId="cat-FIOgrp-14rplc-35">
    <w:name w:val="cat-FIO grp-14 rplc-35"/>
    <w:basedOn w:val="DefaultParagraphFont"/>
  </w:style>
  <w:style w:type="character" w:customStyle="1" w:styleId="cat-Dategrp-8rplc-36">
    <w:name w:val="cat-Date grp-8 rplc-36"/>
    <w:basedOn w:val="DefaultParagraphFont"/>
  </w:style>
  <w:style w:type="character" w:customStyle="1" w:styleId="cat-UserDefinedgrp-24rplc-37">
    <w:name w:val="cat-UserDefined grp-24 rplc-37"/>
    <w:basedOn w:val="DefaultParagraphFont"/>
  </w:style>
  <w:style w:type="character" w:customStyle="1" w:styleId="cat-Dategrp-8rplc-38">
    <w:name w:val="cat-Date grp-8 rplc-38"/>
    <w:basedOn w:val="DefaultParagraphFont"/>
  </w:style>
  <w:style w:type="character" w:customStyle="1" w:styleId="cat-FIOgrp-12rplc-39">
    <w:name w:val="cat-FIO grp-12 rplc-39"/>
    <w:basedOn w:val="DefaultParagraphFont"/>
  </w:style>
  <w:style w:type="character" w:customStyle="1" w:styleId="cat-Dategrp-9rplc-40">
    <w:name w:val="cat-Date grp-9 rplc-40"/>
    <w:basedOn w:val="DefaultParagraphFont"/>
  </w:style>
  <w:style w:type="character" w:customStyle="1" w:styleId="cat-FIOgrp-14rplc-41">
    <w:name w:val="cat-FIO grp-14 rplc-41"/>
    <w:basedOn w:val="DefaultParagraphFont"/>
  </w:style>
  <w:style w:type="character" w:customStyle="1" w:styleId="cat-Dategrp-8rplc-42">
    <w:name w:val="cat-Date grp-8 rplc-42"/>
    <w:basedOn w:val="DefaultParagraphFont"/>
  </w:style>
  <w:style w:type="character" w:customStyle="1" w:styleId="cat-FIOgrp-14rplc-43">
    <w:name w:val="cat-FIO grp-14 rplc-43"/>
    <w:basedOn w:val="DefaultParagraphFont"/>
  </w:style>
  <w:style w:type="character" w:customStyle="1" w:styleId="cat-FIOgrp-14rplc-44">
    <w:name w:val="cat-FIO grp-14 rplc-44"/>
    <w:basedOn w:val="DefaultParagraphFont"/>
  </w:style>
  <w:style w:type="character" w:customStyle="1" w:styleId="cat-FIOgrp-14rplc-45">
    <w:name w:val="cat-FIO grp-14 rplc-45"/>
    <w:basedOn w:val="DefaultParagraphFont"/>
  </w:style>
  <w:style w:type="character" w:customStyle="1" w:styleId="cat-FIOgrp-17rplc-46">
    <w:name w:val="cat-FIO grp-17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User\AppData\Local\Microsoft\Windows\Temporary%20Internet%20Files\Content.Outlook\JTANT3WM\&#1061;&#1072;&#1089;&#1072;&#1085;&#1086;&#1074;%20&#1040;%20&#1048;%20%20&#1089;&#1090;%20%2019%206%201%20&#1095;%203%20(9).doc"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