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left="567" w:hanging="567"/>
        <w:jc w:val="center"/>
        <w:rPr>
          <w:sz w:val="28"/>
          <w:szCs w:val="28"/>
        </w:rPr>
      </w:pPr>
    </w:p>
    <w:p>
      <w:pPr>
        <w:tabs>
          <w:tab w:val="left" w:pos="7260"/>
        </w:tabs>
        <w:spacing w:before="0" w:after="0"/>
        <w:ind w:left="42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left="424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</w:p>
    <w:p>
      <w:pPr>
        <w:keepNext/>
        <w:spacing w:before="0" w:after="0"/>
        <w:ind w:left="567" w:hanging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341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left="567" w:hanging="567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Апастово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 Каримуллин Р.Х., рассмотрев в открытом судебном заседании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в отношении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79/19, </w:t>
      </w:r>
      <w:r>
        <w:rPr>
          <w:rStyle w:val="cat-PassportDatagrp-2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за аналогичное 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8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left="2880" w:firstLine="720"/>
        <w:jc w:val="both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Style w:val="cat-Timegrp-27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 Б.З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почве того, что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 сын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ходят по домам и клянчат сигареты, </w:t>
      </w:r>
      <w:r>
        <w:rPr>
          <w:rFonts w:ascii="Times New Roman" w:eastAsia="Times New Roman" w:hAnsi="Times New Roman" w:cs="Times New Roman"/>
          <w:sz w:val="28"/>
          <w:szCs w:val="28"/>
        </w:rPr>
        <w:t>разбил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трехслойный стеклопакет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пластикового окна с наружной стороны дома,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принадлежащий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причинил ущерб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трехслойн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стеклопакет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пластикового окна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1250 рублей,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установка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500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 Б.З</w:t>
      </w:r>
      <w:r>
        <w:rPr>
          <w:rFonts w:ascii="Times New Roman" w:eastAsia="Times New Roman" w:hAnsi="Times New Roman" w:cs="Times New Roman"/>
          <w:sz w:val="28"/>
          <w:szCs w:val="28"/>
        </w:rPr>
        <w:t>. не явился, от него имеется ходатайство о рассмотрении дела в его отсутствие. Суд считает возможным рассмотреть дело без его участия.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ходатайство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Суд считает возможным рассмотреть дело без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кроме признания своей вины, подтверждается протоколом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0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.У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Апастовскому району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сообщением КУСП № 1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места происшествия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-15)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объяснением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наклданой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 Б.З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мышленное уничтожение или повреждение чужого имущества, если эти действия не повлекли причинение </w:t>
      </w:r>
      <w:hyperlink r:id="rId4" w:anchor="/document/10108000/entry/16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значительного ущерба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 Указанное даёт основание для назначения наказания, предусмотренного санкцией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ст.ст.23.1, 29.10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567" w:hanging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567" w:hanging="567"/>
        <w:jc w:val="center"/>
        <w:rPr>
          <w:sz w:val="18"/>
          <w:szCs w:val="1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трехсот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</w:t>
      </w:r>
      <w:r>
        <w:rPr>
          <w:rStyle w:val="cat-OrganizationNamegrp-26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//Управление Федерального Казначейства по Республике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1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3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4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КБК 7311160</w:t>
      </w:r>
      <w:r>
        <w:rPr>
          <w:rFonts w:ascii="Times New Roman" w:eastAsia="Times New Roman" w:hAnsi="Times New Roman" w:cs="Times New Roman"/>
          <w:sz w:val="28"/>
          <w:szCs w:val="28"/>
        </w:rPr>
        <w:t>10730100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, 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9299086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0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Сафиуллин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7rplc-12">
    <w:name w:val="cat-Time grp-27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PhoneNumbergrp-30rplc-27">
    <w:name w:val="cat-PhoneNumber grp-3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OrganizationNamegrp-26rplc-41">
    <w:name w:val="cat-OrganizationName grp-2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PhoneNumbergrp-33rplc-46">
    <w:name w:val="cat-PhoneNumber grp-33 rplc-46"/>
    <w:basedOn w:val="DefaultParagraphFont"/>
  </w:style>
  <w:style w:type="character" w:customStyle="1" w:styleId="cat-PhoneNumbergrp-34rplc-47">
    <w:name w:val="cat-PhoneNumber grp-34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Dategrp-11rplc-49">
    <w:name w:val="cat-Date grp-1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mailto:ms.0601@tatar.ru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