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4CEB" w:rsidRPr="005C17AF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16 </w:t>
      </w:r>
      <w:r>
        <w:rPr>
          <w:rFonts w:ascii="Times New Roman" w:hAnsi="Times New Roman" w:cs="Times New Roman"/>
          <w:sz w:val="28"/>
          <w:szCs w:val="28"/>
          <w:lang w:val="en-US"/>
        </w:rPr>
        <w:t>MS0143-01-202</w:t>
      </w:r>
      <w:r w:rsidR="00963A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-00</w:t>
      </w:r>
      <w:r w:rsidR="00884A65">
        <w:rPr>
          <w:rFonts w:ascii="Times New Roman" w:hAnsi="Times New Roman" w:cs="Times New Roman"/>
          <w:sz w:val="28"/>
          <w:szCs w:val="28"/>
        </w:rPr>
        <w:t>10</w:t>
      </w:r>
      <w:r w:rsidR="005C17AF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C17AF">
        <w:rPr>
          <w:rFonts w:ascii="Times New Roman" w:hAnsi="Times New Roman" w:cs="Times New Roman"/>
          <w:sz w:val="28"/>
          <w:szCs w:val="28"/>
        </w:rPr>
        <w:t>30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884A65">
        <w:rPr>
          <w:rFonts w:ascii="Times New Roman" w:hAnsi="Times New Roman" w:cs="Times New Roman"/>
          <w:sz w:val="28"/>
          <w:szCs w:val="28"/>
        </w:rPr>
        <w:t>29</w:t>
      </w:r>
      <w:r w:rsidR="005C17A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7619D1">
        <w:rPr>
          <w:rFonts w:ascii="Times New Roman" w:hAnsi="Times New Roman" w:cs="Times New Roman"/>
          <w:sz w:val="28"/>
          <w:szCs w:val="28"/>
        </w:rPr>
        <w:t>2</w:t>
      </w:r>
      <w:r w:rsidR="00963A70">
        <w:rPr>
          <w:rFonts w:ascii="Times New Roman" w:hAnsi="Times New Roman" w:cs="Times New Roman"/>
          <w:sz w:val="28"/>
          <w:szCs w:val="28"/>
        </w:rPr>
        <w:t>2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июня</w:t>
      </w:r>
      <w:r w:rsidR="00963A70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F64E2">
        <w:rPr>
          <w:rFonts w:ascii="Times New Roman" w:hAnsi="Times New Roman" w:cs="Times New Roman"/>
          <w:sz w:val="28"/>
          <w:szCs w:val="28"/>
        </w:rPr>
        <w:t xml:space="preserve">       </w:t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80DA8">
        <w:rPr>
          <w:rFonts w:ascii="Times New Roman" w:hAnsi="Times New Roman" w:cs="Times New Roman"/>
          <w:sz w:val="28"/>
          <w:szCs w:val="28"/>
        </w:rPr>
        <w:t>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884A65">
        <w:rPr>
          <w:rFonts w:ascii="Times New Roman" w:hAnsi="Times New Roman" w:cs="Times New Roman"/>
          <w:sz w:val="28"/>
        </w:rPr>
        <w:t>Нургалиевой</w:t>
      </w:r>
      <w:r w:rsidR="00884A65">
        <w:rPr>
          <w:rFonts w:ascii="Times New Roman" w:hAnsi="Times New Roman" w:cs="Times New Roman"/>
          <w:sz w:val="28"/>
        </w:rPr>
        <w:t xml:space="preserve"> Г</w:t>
      </w:r>
      <w:r w:rsidR="004C6304">
        <w:rPr>
          <w:rFonts w:ascii="Times New Roman" w:hAnsi="Times New Roman" w:cs="Times New Roman"/>
          <w:sz w:val="28"/>
        </w:rPr>
        <w:t>…..</w:t>
      </w:r>
      <w:r w:rsidR="00AD7267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 w:rsidR="009F7A8A">
        <w:rPr>
          <w:rFonts w:ascii="Times New Roman" w:hAnsi="Times New Roman" w:cs="Times New Roman"/>
          <w:sz w:val="28"/>
          <w:szCs w:val="28"/>
        </w:rPr>
        <w:t xml:space="preserve">ки </w:t>
      </w:r>
      <w:r w:rsidR="004C6304">
        <w:rPr>
          <w:rFonts w:ascii="Times New Roman" w:hAnsi="Times New Roman" w:cs="Times New Roman"/>
          <w:sz w:val="28"/>
          <w:szCs w:val="28"/>
        </w:rPr>
        <w:t>…</w:t>
      </w:r>
      <w:r w:rsidR="009F7A8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D7267">
        <w:rPr>
          <w:rFonts w:ascii="Times New Roman" w:hAnsi="Times New Roman" w:cs="Times New Roman"/>
          <w:sz w:val="28"/>
          <w:szCs w:val="28"/>
        </w:rPr>
        <w:t xml:space="preserve"> </w:t>
      </w:r>
      <w:r w:rsidR="00646193">
        <w:rPr>
          <w:rFonts w:ascii="Times New Roman" w:hAnsi="Times New Roman" w:cs="Times New Roman"/>
          <w:sz w:val="28"/>
          <w:szCs w:val="28"/>
        </w:rPr>
        <w:t>ТАССР</w:t>
      </w:r>
      <w:r w:rsidR="009F7A8A">
        <w:rPr>
          <w:rFonts w:ascii="Times New Roman" w:hAnsi="Times New Roman" w:cs="Times New Roman"/>
          <w:sz w:val="28"/>
          <w:szCs w:val="28"/>
        </w:rPr>
        <w:t>, зарегистрированной</w:t>
      </w:r>
      <w:r w:rsidR="002C4BA3">
        <w:rPr>
          <w:rFonts w:ascii="Times New Roman" w:hAnsi="Times New Roman" w:cs="Times New Roman"/>
          <w:sz w:val="28"/>
          <w:szCs w:val="28"/>
        </w:rPr>
        <w:t xml:space="preserve"> </w:t>
      </w:r>
      <w:r w:rsidR="00AD7267">
        <w:rPr>
          <w:rFonts w:ascii="Times New Roman" w:hAnsi="Times New Roman" w:cs="Times New Roman"/>
          <w:sz w:val="28"/>
          <w:szCs w:val="28"/>
        </w:rPr>
        <w:t>по адресу: </w:t>
      </w:r>
      <w:r w:rsidR="00D11EE8">
        <w:rPr>
          <w:rFonts w:ascii="Times New Roman" w:hAnsi="Times New Roman" w:cs="Times New Roman"/>
          <w:sz w:val="28"/>
          <w:szCs w:val="28"/>
        </w:rPr>
        <w:t xml:space="preserve"> </w:t>
      </w:r>
      <w:r w:rsidR="00AD7267">
        <w:rPr>
          <w:rFonts w:ascii="Times New Roman" w:hAnsi="Times New Roman" w:cs="Times New Roman"/>
          <w:sz w:val="28"/>
          <w:szCs w:val="28"/>
        </w:rPr>
        <w:t xml:space="preserve">Республика Татарстан, Апастовский муниципальный район, </w:t>
      </w:r>
      <w:r w:rsidR="00646193">
        <w:rPr>
          <w:rFonts w:ascii="Times New Roman" w:hAnsi="Times New Roman" w:cs="Times New Roman"/>
          <w:sz w:val="28"/>
          <w:szCs w:val="28"/>
        </w:rPr>
        <w:t>пгт.</w:t>
      </w:r>
      <w:r w:rsidR="00646193">
        <w:rPr>
          <w:rFonts w:ascii="Times New Roman" w:hAnsi="Times New Roman" w:cs="Times New Roman"/>
          <w:sz w:val="28"/>
          <w:szCs w:val="28"/>
        </w:rPr>
        <w:t xml:space="preserve"> </w:t>
      </w:r>
      <w:r w:rsidR="004C6304">
        <w:rPr>
          <w:rFonts w:ascii="Times New Roman" w:hAnsi="Times New Roman" w:cs="Times New Roman"/>
          <w:sz w:val="28"/>
          <w:szCs w:val="28"/>
        </w:rPr>
        <w:t>.</w:t>
      </w:r>
      <w:r w:rsidR="004C6304">
        <w:rPr>
          <w:rFonts w:ascii="Times New Roman" w:hAnsi="Times New Roman" w:cs="Times New Roman"/>
          <w:sz w:val="28"/>
          <w:szCs w:val="28"/>
        </w:rPr>
        <w:t>.</w:t>
      </w:r>
      <w:r w:rsidR="00AD7267">
        <w:rPr>
          <w:rFonts w:ascii="Times New Roman" w:hAnsi="Times New Roman" w:cs="Times New Roman"/>
          <w:sz w:val="28"/>
          <w:szCs w:val="28"/>
        </w:rPr>
        <w:t xml:space="preserve"> </w:t>
      </w:r>
      <w:r w:rsidR="009F7A8A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4C6304">
        <w:rPr>
          <w:rFonts w:ascii="Times New Roman" w:hAnsi="Times New Roman" w:cs="Times New Roman"/>
          <w:sz w:val="28"/>
          <w:szCs w:val="28"/>
        </w:rPr>
        <w:t>…</w:t>
      </w:r>
      <w:r w:rsidR="00152D99">
        <w:rPr>
          <w:rFonts w:ascii="Times New Roman" w:hAnsi="Times New Roman" w:cs="Times New Roman"/>
          <w:sz w:val="28"/>
          <w:szCs w:val="28"/>
        </w:rPr>
        <w:t xml:space="preserve">, </w:t>
      </w:r>
      <w:r w:rsidR="00AD7267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 w:rsidR="00481F76">
        <w:rPr>
          <w:rFonts w:ascii="Times New Roman" w:hAnsi="Times New Roman" w:cs="Times New Roman"/>
          <w:sz w:val="28"/>
          <w:szCs w:val="28"/>
        </w:rPr>
        <w:t>п</w:t>
      </w:r>
      <w:r w:rsidRPr="004515FA" w:rsidR="00AD7267">
        <w:rPr>
          <w:rFonts w:ascii="Times New Roman" w:hAnsi="Times New Roman" w:cs="Times New Roman"/>
          <w:sz w:val="28"/>
          <w:szCs w:val="28"/>
        </w:rPr>
        <w:t>ривлекался,</w:t>
      </w:r>
    </w:p>
    <w:p w:rsidR="00152D99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17A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.02.2022</w:t>
      </w:r>
      <w:r w:rsidR="001C7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Нургалиева Г.Х. </w:t>
      </w:r>
      <w:r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привлечен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</w:t>
      </w:r>
      <w:r w:rsidR="00573EF9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 xml:space="preserve">ч. </w:t>
      </w:r>
      <w:r w:rsidR="00334239">
        <w:rPr>
          <w:rFonts w:ascii="Times New Roman" w:hAnsi="Times New Roman" w:cs="Times New Roman"/>
          <w:sz w:val="28"/>
          <w:szCs w:val="28"/>
        </w:rPr>
        <w:t>2</w:t>
      </w:r>
      <w:r w:rsidR="00746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4A3E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980BE8">
        <w:rPr>
          <w:rFonts w:ascii="Times New Roman" w:hAnsi="Times New Roman" w:cs="Times New Roman"/>
          <w:sz w:val="28"/>
          <w:szCs w:val="28"/>
        </w:rPr>
        <w:t xml:space="preserve"> </w:t>
      </w:r>
      <w:r w:rsidR="00334239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34239">
        <w:rPr>
          <w:rFonts w:ascii="Times New Roman" w:hAnsi="Times New Roman" w:cs="Times New Roman"/>
          <w:sz w:val="28"/>
          <w:szCs w:val="28"/>
        </w:rPr>
        <w:t>пятисот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DC0682">
        <w:rPr>
          <w:rFonts w:ascii="Times New Roman" w:hAnsi="Times New Roman" w:cs="Times New Roman"/>
          <w:sz w:val="28"/>
          <w:szCs w:val="28"/>
        </w:rPr>
        <w:t xml:space="preserve">Нургалиева Г.Х. </w:t>
      </w:r>
      <w:r>
        <w:rPr>
          <w:rFonts w:ascii="Times New Roman" w:hAnsi="Times New Roman" w:cs="Times New Roman"/>
          <w:sz w:val="28"/>
          <w:szCs w:val="28"/>
        </w:rPr>
        <w:t>данное постановление не обжаловал</w:t>
      </w:r>
      <w:r w:rsidR="00DC06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и после вступления его в законную силу, в установленный законом шестидесятидневный срок, штраф не уплатил</w:t>
      </w:r>
      <w:r w:rsidR="00DC06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DF6" w:rsidP="001C7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D8F"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4D8F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4D8F">
        <w:rPr>
          <w:rFonts w:ascii="Times New Roman" w:hAnsi="Times New Roman" w:cs="Times New Roman"/>
          <w:sz w:val="28"/>
          <w:szCs w:val="28"/>
        </w:rPr>
        <w:t xml:space="preserve"> </w:t>
      </w:r>
      <w:r w:rsidR="00DC0682">
        <w:rPr>
          <w:rFonts w:ascii="Times New Roman" w:hAnsi="Times New Roman" w:cs="Times New Roman"/>
          <w:sz w:val="28"/>
          <w:szCs w:val="28"/>
        </w:rPr>
        <w:t>Нургалиева Г.Х.</w:t>
      </w:r>
      <w:r w:rsidR="00646193">
        <w:rPr>
          <w:rFonts w:ascii="Times New Roman" w:hAnsi="Times New Roman" w:cs="Times New Roman"/>
          <w:sz w:val="28"/>
          <w:szCs w:val="28"/>
        </w:rPr>
        <w:t xml:space="preserve"> </w:t>
      </w:r>
      <w:r w:rsidRPr="00BF6ACC">
        <w:rPr>
          <w:rFonts w:ascii="Times New Roman" w:hAnsi="Times New Roman" w:cs="Times New Roman"/>
          <w:sz w:val="28"/>
          <w:szCs w:val="28"/>
        </w:rPr>
        <w:t>не яви</w:t>
      </w:r>
      <w:r>
        <w:rPr>
          <w:rFonts w:ascii="Times New Roman" w:hAnsi="Times New Roman" w:cs="Times New Roman"/>
          <w:sz w:val="28"/>
          <w:szCs w:val="28"/>
        </w:rPr>
        <w:t>л</w:t>
      </w:r>
      <w:r w:rsidR="00DC0682">
        <w:rPr>
          <w:rFonts w:ascii="Times New Roman" w:hAnsi="Times New Roman" w:cs="Times New Roman"/>
          <w:sz w:val="28"/>
          <w:szCs w:val="28"/>
        </w:rPr>
        <w:t>ась</w:t>
      </w:r>
      <w:r w:rsidRPr="00BF6A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надлежащим образом </w:t>
      </w:r>
      <w:r>
        <w:rPr>
          <w:rFonts w:ascii="Times New Roman" w:hAnsi="Times New Roman" w:cs="Times New Roman"/>
          <w:sz w:val="28"/>
          <w:szCs w:val="28"/>
        </w:rPr>
        <w:t>извещен</w:t>
      </w:r>
      <w:r w:rsidR="00DC06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C0682">
        <w:rPr>
          <w:rFonts w:ascii="Times New Roman" w:hAnsi="Times New Roman" w:cs="Times New Roman"/>
          <w:sz w:val="28"/>
          <w:szCs w:val="28"/>
        </w:rPr>
        <w:t>от нее имеется заявление о рассмотрении дела без её участия</w:t>
      </w:r>
      <w:r w:rsidR="009A17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суд считает возможным рассмотреть дело в е</w:t>
      </w:r>
      <w:r w:rsidR="009A177D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EA08C9" w:rsidP="001C7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9A177D">
        <w:rPr>
          <w:rFonts w:ascii="Times New Roman" w:hAnsi="Times New Roman" w:cs="Times New Roman"/>
          <w:sz w:val="28"/>
          <w:szCs w:val="28"/>
        </w:rPr>
        <w:t>Нургалиевой</w:t>
      </w:r>
      <w:r w:rsidR="009A177D">
        <w:rPr>
          <w:rFonts w:ascii="Times New Roman" w:hAnsi="Times New Roman" w:cs="Times New Roman"/>
          <w:sz w:val="28"/>
          <w:szCs w:val="28"/>
        </w:rPr>
        <w:t xml:space="preserve"> </w:t>
      </w:r>
      <w:r w:rsidR="009A177D">
        <w:rPr>
          <w:rFonts w:ascii="Times New Roman" w:hAnsi="Times New Roman" w:cs="Times New Roman"/>
          <w:sz w:val="28"/>
          <w:szCs w:val="28"/>
        </w:rPr>
        <w:t>Г.Х</w:t>
      </w:r>
      <w:r w:rsidR="009A177D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746EB7">
        <w:rPr>
          <w:rFonts w:ascii="Times New Roman" w:hAnsi="Times New Roman" w:cs="Times New Roman"/>
          <w:sz w:val="28"/>
          <w:szCs w:val="28"/>
        </w:rPr>
        <w:t xml:space="preserve">16 </w:t>
      </w:r>
      <w:r w:rsidR="009A177D">
        <w:rPr>
          <w:rFonts w:ascii="Times New Roman" w:hAnsi="Times New Roman" w:cs="Times New Roman"/>
          <w:sz w:val="28"/>
          <w:szCs w:val="28"/>
        </w:rPr>
        <w:t>РТ 0178218</w:t>
      </w:r>
      <w:r w:rsidR="005C17AF">
        <w:rPr>
          <w:rFonts w:ascii="Times New Roman" w:hAnsi="Times New Roman" w:cs="Times New Roman"/>
          <w:sz w:val="28"/>
          <w:szCs w:val="28"/>
        </w:rPr>
        <w:t>1</w:t>
      </w:r>
      <w:r w:rsidR="001367E5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9A177D">
        <w:rPr>
          <w:rFonts w:ascii="Times New Roman" w:hAnsi="Times New Roman" w:cs="Times New Roman"/>
          <w:sz w:val="28"/>
          <w:szCs w:val="28"/>
        </w:rPr>
        <w:t>02.06</w:t>
      </w:r>
      <w:r w:rsidR="00685EC4">
        <w:rPr>
          <w:rFonts w:ascii="Times New Roman" w:hAnsi="Times New Roman" w:cs="Times New Roman"/>
          <w:sz w:val="28"/>
          <w:szCs w:val="28"/>
        </w:rPr>
        <w:t>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EF51DF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1367E5">
        <w:rPr>
          <w:rFonts w:ascii="Times New Roman" w:hAnsi="Times New Roman" w:cs="Times New Roman"/>
          <w:sz w:val="28"/>
          <w:szCs w:val="28"/>
        </w:rPr>
        <w:t xml:space="preserve">16 </w:t>
      </w:r>
      <w:r w:rsidR="006F407B">
        <w:rPr>
          <w:rFonts w:ascii="Times New Roman" w:hAnsi="Times New Roman" w:cs="Times New Roman"/>
          <w:sz w:val="28"/>
          <w:szCs w:val="28"/>
        </w:rPr>
        <w:t>ВМ</w:t>
      </w:r>
      <w:r w:rsidR="001367E5">
        <w:rPr>
          <w:rFonts w:ascii="Times New Roman" w:hAnsi="Times New Roman" w:cs="Times New Roman"/>
          <w:sz w:val="28"/>
          <w:szCs w:val="28"/>
        </w:rPr>
        <w:t xml:space="preserve"> </w:t>
      </w:r>
      <w:r w:rsidR="009A177D">
        <w:rPr>
          <w:rFonts w:ascii="Times New Roman" w:hAnsi="Times New Roman" w:cs="Times New Roman"/>
          <w:sz w:val="28"/>
          <w:szCs w:val="28"/>
        </w:rPr>
        <w:t>5</w:t>
      </w:r>
      <w:r w:rsidR="005C17AF">
        <w:rPr>
          <w:rFonts w:ascii="Times New Roman" w:hAnsi="Times New Roman" w:cs="Times New Roman"/>
          <w:sz w:val="28"/>
          <w:szCs w:val="28"/>
        </w:rPr>
        <w:t>9533108</w:t>
      </w:r>
      <w:r w:rsidR="00746EB7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9A177D">
        <w:rPr>
          <w:rFonts w:ascii="Times New Roman" w:hAnsi="Times New Roman" w:cs="Times New Roman"/>
          <w:sz w:val="28"/>
          <w:szCs w:val="28"/>
        </w:rPr>
        <w:t>2</w:t>
      </w:r>
      <w:r w:rsidR="005C17AF">
        <w:rPr>
          <w:rFonts w:ascii="Times New Roman" w:hAnsi="Times New Roman" w:cs="Times New Roman"/>
          <w:sz w:val="28"/>
          <w:szCs w:val="28"/>
        </w:rPr>
        <w:t>8</w:t>
      </w:r>
      <w:r w:rsidR="009A177D">
        <w:rPr>
          <w:rFonts w:ascii="Times New Roman" w:hAnsi="Times New Roman" w:cs="Times New Roman"/>
          <w:sz w:val="28"/>
          <w:szCs w:val="28"/>
        </w:rPr>
        <w:t>.02.2022</w:t>
      </w:r>
      <w:r w:rsidR="00391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9A177D">
        <w:rPr>
          <w:rFonts w:ascii="Times New Roman" w:hAnsi="Times New Roman" w:cs="Times New Roman"/>
          <w:sz w:val="28"/>
          <w:szCs w:val="28"/>
        </w:rPr>
        <w:t>Нургалиевой</w:t>
      </w:r>
      <w:r w:rsidR="009A177D">
        <w:rPr>
          <w:rFonts w:ascii="Times New Roman" w:hAnsi="Times New Roman" w:cs="Times New Roman"/>
          <w:sz w:val="28"/>
          <w:szCs w:val="28"/>
        </w:rPr>
        <w:t xml:space="preserve"> </w:t>
      </w:r>
      <w:r w:rsidR="009A177D">
        <w:rPr>
          <w:rFonts w:ascii="Times New Roman" w:hAnsi="Times New Roman" w:cs="Times New Roman"/>
          <w:sz w:val="28"/>
          <w:szCs w:val="28"/>
        </w:rPr>
        <w:t>Г.Х</w:t>
      </w:r>
      <w:r w:rsidR="009A177D">
        <w:rPr>
          <w:rFonts w:ascii="Times New Roman" w:hAnsi="Times New Roman" w:cs="Times New Roman"/>
          <w:sz w:val="28"/>
          <w:szCs w:val="28"/>
        </w:rPr>
        <w:t xml:space="preserve">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A177D">
        <w:rPr>
          <w:rFonts w:ascii="Times New Roman" w:hAnsi="Times New Roman" w:cs="Times New Roman"/>
          <w:sz w:val="28"/>
          <w:szCs w:val="28"/>
        </w:rPr>
        <w:t xml:space="preserve">Нургалиева Г.Х. </w:t>
      </w:r>
      <w:r>
        <w:rPr>
          <w:rFonts w:ascii="Times New Roman" w:hAnsi="Times New Roman" w:cs="Times New Roman"/>
          <w:sz w:val="28"/>
          <w:szCs w:val="28"/>
        </w:rPr>
        <w:t>совершил</w:t>
      </w:r>
      <w:r w:rsidR="009A17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927C3A" w:rsidP="00927C3A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1C7DF6">
        <w:rPr>
          <w:rFonts w:ascii="Times New Roman" w:hAnsi="Times New Roman" w:cs="Times New Roman"/>
          <w:sz w:val="28"/>
          <w:szCs w:val="28"/>
        </w:rPr>
        <w:t>смягчающи</w:t>
      </w:r>
      <w:r w:rsidR="001C7DF6">
        <w:rPr>
          <w:rFonts w:ascii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Нургалиеву </w:t>
      </w:r>
      <w:r>
        <w:rPr>
          <w:rFonts w:ascii="Times New Roman" w:hAnsi="Times New Roman" w:cs="Times New Roman"/>
          <w:sz w:val="28"/>
        </w:rPr>
        <w:t>Гулюсу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Хамисовну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>виновн</w:t>
      </w:r>
      <w:r w:rsidR="003E5B9D">
        <w:rPr>
          <w:rFonts w:ascii="Times New Roman" w:hAnsi="Times New Roman" w:cs="Times New Roman"/>
          <w:sz w:val="28"/>
          <w:szCs w:val="28"/>
        </w:rPr>
        <w:t>ой</w:t>
      </w:r>
      <w:r w:rsidRPr="00462F6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</w:t>
      </w:r>
      <w:r w:rsidR="003E5B9D">
        <w:rPr>
          <w:rFonts w:ascii="Times New Roman" w:hAnsi="Times New Roman" w:cs="Times New Roman"/>
          <w:sz w:val="28"/>
          <w:szCs w:val="28"/>
        </w:rPr>
        <w:t>й</w:t>
      </w:r>
      <w:r w:rsidRPr="00462F62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685E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685EC4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="00F748AA">
        <w:rPr>
          <w:rFonts w:ascii="Times New Roman" w:hAnsi="Times New Roman" w:cs="Times New Roman"/>
          <w:sz w:val="28"/>
          <w:szCs w:val="28"/>
        </w:rPr>
        <w:t>кор</w:t>
      </w:r>
      <w:r w:rsidR="00F748AA">
        <w:rPr>
          <w:rFonts w:ascii="Times New Roman" w:hAnsi="Times New Roman" w:cs="Times New Roman"/>
          <w:sz w:val="28"/>
          <w:szCs w:val="28"/>
        </w:rPr>
        <w:t>. счет</w:t>
      </w:r>
      <w:r w:rsidR="00F748AA">
        <w:rPr>
          <w:rFonts w:ascii="Times New Roman" w:hAnsi="Times New Roman" w:cs="Times New Roman"/>
          <w:sz w:val="28"/>
          <w:szCs w:val="28"/>
        </w:rPr>
        <w:t xml:space="preserve">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КБК 73111601203019000140, </w:t>
      </w:r>
      <w:r w:rsidRPr="002C4BA3">
        <w:rPr>
          <w:rFonts w:ascii="Times New Roman" w:hAnsi="Times New Roman" w:cs="Times New Roman"/>
          <w:sz w:val="28"/>
          <w:szCs w:val="28"/>
        </w:rPr>
        <w:t>УИН </w:t>
      </w:r>
      <w:r w:rsidRPr="001C7DF6">
        <w:rPr>
          <w:rFonts w:ascii="Times New Roman" w:hAnsi="Times New Roman" w:cs="Times New Roman"/>
          <w:sz w:val="28"/>
          <w:szCs w:val="28"/>
        </w:rPr>
        <w:t>03186909000000000</w:t>
      </w:r>
      <w:r w:rsidRPr="003E5B9D" w:rsidR="00714F53">
        <w:rPr>
          <w:rFonts w:ascii="Times New Roman" w:hAnsi="Times New Roman" w:cs="Times New Roman"/>
          <w:sz w:val="28"/>
          <w:szCs w:val="28"/>
        </w:rPr>
        <w:t>2</w:t>
      </w:r>
      <w:r w:rsidRPr="003E5B9D" w:rsidR="00A81398">
        <w:rPr>
          <w:rFonts w:ascii="Times New Roman" w:hAnsi="Times New Roman" w:cs="Times New Roman"/>
          <w:sz w:val="28"/>
          <w:szCs w:val="28"/>
        </w:rPr>
        <w:t>8</w:t>
      </w:r>
      <w:r w:rsidRPr="003E5B9D" w:rsidR="003E5B9D">
        <w:rPr>
          <w:rFonts w:ascii="Times New Roman" w:hAnsi="Times New Roman" w:cs="Times New Roman"/>
          <w:sz w:val="28"/>
          <w:szCs w:val="28"/>
        </w:rPr>
        <w:t>870742</w:t>
      </w:r>
      <w:r w:rsidRPr="001C7D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Протокол </w:t>
      </w:r>
      <w:r w:rsidR="00135073">
        <w:rPr>
          <w:rFonts w:ascii="Times New Roman" w:hAnsi="Times New Roman" w:cs="Times New Roman"/>
          <w:sz w:val="28"/>
          <w:szCs w:val="28"/>
        </w:rPr>
        <w:t>16 РТ 0178218</w:t>
      </w:r>
      <w:r w:rsidR="005C17AF">
        <w:rPr>
          <w:rFonts w:ascii="Times New Roman" w:hAnsi="Times New Roman" w:cs="Times New Roman"/>
          <w:sz w:val="28"/>
          <w:szCs w:val="28"/>
        </w:rPr>
        <w:t>1</w:t>
      </w:r>
      <w:r w:rsidR="00135073">
        <w:rPr>
          <w:rFonts w:ascii="Times New Roman" w:hAnsi="Times New Roman" w:cs="Times New Roman"/>
          <w:sz w:val="28"/>
          <w:szCs w:val="28"/>
        </w:rPr>
        <w:t xml:space="preserve"> от 02.06.2022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135073">
        <w:rPr>
          <w:rFonts w:ascii="Times New Roman" w:hAnsi="Times New Roman" w:cs="Times New Roman"/>
          <w:sz w:val="28"/>
          <w:szCs w:val="28"/>
        </w:rPr>
        <w:t>Нургалиевой</w:t>
      </w:r>
      <w:r w:rsidR="00135073">
        <w:rPr>
          <w:rFonts w:ascii="Times New Roman" w:hAnsi="Times New Roman" w:cs="Times New Roman"/>
          <w:sz w:val="28"/>
          <w:szCs w:val="28"/>
        </w:rPr>
        <w:t xml:space="preserve"> </w:t>
      </w:r>
      <w:r w:rsidR="00135073">
        <w:rPr>
          <w:rFonts w:ascii="Times New Roman" w:hAnsi="Times New Roman" w:cs="Times New Roman"/>
          <w:sz w:val="28"/>
          <w:szCs w:val="28"/>
        </w:rPr>
        <w:t>Г.Х</w:t>
      </w:r>
      <w:r w:rsidR="001350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3E5B9D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3E5B9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5073"/>
    <w:rsid w:val="001367E5"/>
    <w:rsid w:val="00137809"/>
    <w:rsid w:val="00152D99"/>
    <w:rsid w:val="0017215F"/>
    <w:rsid w:val="0017332E"/>
    <w:rsid w:val="00180E67"/>
    <w:rsid w:val="0018234C"/>
    <w:rsid w:val="00182EB2"/>
    <w:rsid w:val="001B0214"/>
    <w:rsid w:val="001C50D1"/>
    <w:rsid w:val="001C7DF6"/>
    <w:rsid w:val="001F22D2"/>
    <w:rsid w:val="001F3965"/>
    <w:rsid w:val="002000B0"/>
    <w:rsid w:val="00204CE5"/>
    <w:rsid w:val="0020539F"/>
    <w:rsid w:val="00205575"/>
    <w:rsid w:val="00206AD7"/>
    <w:rsid w:val="002122E1"/>
    <w:rsid w:val="00233784"/>
    <w:rsid w:val="00251606"/>
    <w:rsid w:val="00256467"/>
    <w:rsid w:val="00260ADE"/>
    <w:rsid w:val="00270F2F"/>
    <w:rsid w:val="00271AF1"/>
    <w:rsid w:val="0028477F"/>
    <w:rsid w:val="00295024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34239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3E5B9D"/>
    <w:rsid w:val="00401148"/>
    <w:rsid w:val="00412394"/>
    <w:rsid w:val="00412DB6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1F76"/>
    <w:rsid w:val="00483AF1"/>
    <w:rsid w:val="004A3EE5"/>
    <w:rsid w:val="004B1272"/>
    <w:rsid w:val="004B2924"/>
    <w:rsid w:val="004B4B26"/>
    <w:rsid w:val="004B5E8C"/>
    <w:rsid w:val="004C6304"/>
    <w:rsid w:val="004C6AE7"/>
    <w:rsid w:val="004D5107"/>
    <w:rsid w:val="004E2962"/>
    <w:rsid w:val="004F0982"/>
    <w:rsid w:val="00501F80"/>
    <w:rsid w:val="00514C2F"/>
    <w:rsid w:val="005320A0"/>
    <w:rsid w:val="00561392"/>
    <w:rsid w:val="0056611F"/>
    <w:rsid w:val="0057058C"/>
    <w:rsid w:val="00573EF9"/>
    <w:rsid w:val="00580D42"/>
    <w:rsid w:val="00580DA8"/>
    <w:rsid w:val="005C176F"/>
    <w:rsid w:val="005C17AF"/>
    <w:rsid w:val="005D46D2"/>
    <w:rsid w:val="005D5A9D"/>
    <w:rsid w:val="005E7168"/>
    <w:rsid w:val="005E7BFD"/>
    <w:rsid w:val="005F7671"/>
    <w:rsid w:val="006016FE"/>
    <w:rsid w:val="00601D38"/>
    <w:rsid w:val="006026EF"/>
    <w:rsid w:val="00632795"/>
    <w:rsid w:val="006407A8"/>
    <w:rsid w:val="00642B6C"/>
    <w:rsid w:val="00646193"/>
    <w:rsid w:val="00651EDB"/>
    <w:rsid w:val="00662C0C"/>
    <w:rsid w:val="006802A6"/>
    <w:rsid w:val="00684CF1"/>
    <w:rsid w:val="00685EC4"/>
    <w:rsid w:val="00687C09"/>
    <w:rsid w:val="00696325"/>
    <w:rsid w:val="006B1C7B"/>
    <w:rsid w:val="006D30AD"/>
    <w:rsid w:val="006D77D5"/>
    <w:rsid w:val="006E0C09"/>
    <w:rsid w:val="006E4F8B"/>
    <w:rsid w:val="006F407B"/>
    <w:rsid w:val="006F6528"/>
    <w:rsid w:val="006F7CD8"/>
    <w:rsid w:val="00712762"/>
    <w:rsid w:val="00714A95"/>
    <w:rsid w:val="00714F53"/>
    <w:rsid w:val="00715634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6AEC"/>
    <w:rsid w:val="007D5F45"/>
    <w:rsid w:val="007D6A08"/>
    <w:rsid w:val="007D787B"/>
    <w:rsid w:val="007E1637"/>
    <w:rsid w:val="007E760D"/>
    <w:rsid w:val="007F1C36"/>
    <w:rsid w:val="0081207F"/>
    <w:rsid w:val="008137A8"/>
    <w:rsid w:val="00831017"/>
    <w:rsid w:val="00835341"/>
    <w:rsid w:val="00840BCF"/>
    <w:rsid w:val="00852AED"/>
    <w:rsid w:val="008618B5"/>
    <w:rsid w:val="00871826"/>
    <w:rsid w:val="008811A6"/>
    <w:rsid w:val="00883AFB"/>
    <w:rsid w:val="0088484F"/>
    <w:rsid w:val="00884A65"/>
    <w:rsid w:val="00887DBD"/>
    <w:rsid w:val="0089184B"/>
    <w:rsid w:val="008A5A28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1038"/>
    <w:rsid w:val="0094546C"/>
    <w:rsid w:val="00951EAE"/>
    <w:rsid w:val="00952740"/>
    <w:rsid w:val="00960703"/>
    <w:rsid w:val="0096372D"/>
    <w:rsid w:val="00963A70"/>
    <w:rsid w:val="00971F88"/>
    <w:rsid w:val="00980853"/>
    <w:rsid w:val="00980BE8"/>
    <w:rsid w:val="00981B7A"/>
    <w:rsid w:val="00983FA4"/>
    <w:rsid w:val="009861E8"/>
    <w:rsid w:val="00987228"/>
    <w:rsid w:val="0098746A"/>
    <w:rsid w:val="009A177D"/>
    <w:rsid w:val="009A2BFE"/>
    <w:rsid w:val="009C05B4"/>
    <w:rsid w:val="009E7197"/>
    <w:rsid w:val="009F5B89"/>
    <w:rsid w:val="009F7A8A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67DEA"/>
    <w:rsid w:val="00A708F9"/>
    <w:rsid w:val="00A81398"/>
    <w:rsid w:val="00A83656"/>
    <w:rsid w:val="00A9663D"/>
    <w:rsid w:val="00A970ED"/>
    <w:rsid w:val="00AA6BB8"/>
    <w:rsid w:val="00AA70AA"/>
    <w:rsid w:val="00AC7A64"/>
    <w:rsid w:val="00AD0675"/>
    <w:rsid w:val="00AD22F6"/>
    <w:rsid w:val="00AD4CEB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34D77"/>
    <w:rsid w:val="00B46F97"/>
    <w:rsid w:val="00B479AE"/>
    <w:rsid w:val="00B7390E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BF6ACC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509D"/>
    <w:rsid w:val="00C760B1"/>
    <w:rsid w:val="00C82482"/>
    <w:rsid w:val="00C9440D"/>
    <w:rsid w:val="00C9763A"/>
    <w:rsid w:val="00C97ABC"/>
    <w:rsid w:val="00CA19D9"/>
    <w:rsid w:val="00CA3F08"/>
    <w:rsid w:val="00CA7A53"/>
    <w:rsid w:val="00CD5307"/>
    <w:rsid w:val="00CD7FEE"/>
    <w:rsid w:val="00CF64E2"/>
    <w:rsid w:val="00D01BA7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C0682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748AA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C167B-AD6B-41F7-B47E-55BD2C740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