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0143-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right="19" w:firstLine="720"/>
        <w:jc w:val="both"/>
        <w:rPr>
          <w:sz w:val="28"/>
          <w:szCs w:val="28"/>
        </w:rPr>
      </w:pP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явными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</w:t>
      </w:r>
      <w:r>
        <w:rPr>
          <w:rFonts w:ascii="Times New Roman" w:eastAsia="Times New Roman" w:hAnsi="Times New Roman" w:cs="Times New Roman"/>
          <w:sz w:val="28"/>
          <w:szCs w:val="28"/>
        </w:rPr>
        <w:t>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медицинском учреждении отказался.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 и пояснил, что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 протоколе время и месте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дела,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>к следующему: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2.3.2. Постановление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причины отстранения.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11 Постановления Пленума Верховного Суда РФ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Садиковым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транспортным средством 16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подтверждающим, что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марки «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4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около д.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автомобилем ввиду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того, что у него имелись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28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колом о задержании ТС 16 ТЗ </w:t>
      </w:r>
      <w:r>
        <w:rPr>
          <w:rStyle w:val="cat-PhoneNumbergrp-2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 </w:t>
      </w:r>
      <w:r>
        <w:rPr>
          <w:rStyle w:val="cat-PhoneNumbergrp-30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 в графе «Пройти медицинское освидетельствование»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«отказываюсь» и расписался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 установленной.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позиции соблюдения требований закона при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невиновност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так же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состоянии опьянения или за невыполнение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а 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преступлений, предусмотренных частями второй,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шестой статьи 264 УК РФ не имеет.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данные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учел раскаяние лица, совершившего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в том числе обстоятельств совершения правонарушения,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статьями 29.7, 29.9-29.11 КоАП РФ, суд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лишении права управления транспортными средствами поручить начальнику ОГИБДД ОМВД России по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3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1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4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03100643000000011100, номер единого казначейского счета 40102810445370000079,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наименование платежа: «штраф за нарушение Правил дорожного движения».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28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Гагарина, дом 6, либо направить по электронной почте по адресу: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ru</w:t>
        </w:r>
      </w:hyperlink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 в органы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утраты заявить об этом в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в тот же срок;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то, </w:t>
      </w:r>
      <w:r>
        <w:rPr>
          <w:rFonts w:ascii="Times New Roman" w:eastAsia="Times New Roman" w:hAnsi="Times New Roman" w:cs="Times New Roman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Садиков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 w:cs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Апастовский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4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подпись.</w:t>
      </w:r>
    </w:p>
    <w:p>
      <w:pPr>
        <w:spacing w:before="0" w:after="0"/>
        <w:ind w:left="283" w:right="19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220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PhoneNumbergrp-27rplc-22">
    <w:name w:val="cat-PhoneNumber grp-2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CarNumbergrp-24rplc-26">
    <w:name w:val="cat-CarNumber grp-2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8rplc-30">
    <w:name w:val="cat-PhoneNumber grp-2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PhoneNumbergrp-29rplc-32">
    <w:name w:val="cat-PhoneNumber grp-29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PhoneNumbergrp-30rplc-34">
    <w:name w:val="cat-PhoneNumber grp-30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Sumgrp-18rplc-46">
    <w:name w:val="cat-Sum grp-18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OrganizationNamegrp-21rplc-53">
    <w:name w:val="cat-OrganizationName grp-21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Dategrp-12rplc-56">
    <w:name w:val="cat-Date grp-12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4rplc-61">
    <w:name w:val="cat-Address grp-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5FCD-797A-4613-B20A-FF0A9E8DDF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