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266B67">
        <w:rPr>
          <w:rFonts w:ascii="Times New Roman" w:hAnsi="Times New Roman"/>
          <w:sz w:val="28"/>
          <w:szCs w:val="28"/>
        </w:rPr>
        <w:t xml:space="preserve">Вахитова </w:t>
      </w:r>
      <w:r w:rsidR="00DD14E9">
        <w:rPr>
          <w:rFonts w:ascii="Times New Roman" w:hAnsi="Times New Roman"/>
          <w:sz w:val="28"/>
          <w:szCs w:val="28"/>
        </w:rPr>
        <w:t>………….</w:t>
      </w:r>
      <w:r w:rsidR="004214A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14E9">
        <w:rPr>
          <w:rFonts w:ascii="Times New Roman" w:hAnsi="Times New Roman"/>
          <w:sz w:val="28"/>
          <w:szCs w:val="28"/>
        </w:rPr>
        <w:t>………..</w:t>
      </w:r>
      <w:r w:rsidR="004214A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DD14E9"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не </w:t>
      </w:r>
      <w:r>
        <w:rPr>
          <w:rFonts w:ascii="Times New Roman" w:hAnsi="Times New Roman" w:cs="Times New Roman"/>
          <w:sz w:val="28"/>
          <w:szCs w:val="28"/>
        </w:rPr>
        <w:t xml:space="preserve">работающего, </w:t>
      </w:r>
      <w:r w:rsidR="00370E76">
        <w:rPr>
          <w:rFonts w:ascii="Times New Roman" w:hAnsi="Times New Roman" w:cs="Times New Roman"/>
          <w:sz w:val="28"/>
          <w:szCs w:val="28"/>
        </w:rPr>
        <w:t>холостого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66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42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B6DB7">
        <w:rPr>
          <w:rFonts w:ascii="Times New Roman" w:hAnsi="Times New Roman" w:cs="Times New Roman"/>
          <w:sz w:val="28"/>
          <w:szCs w:val="28"/>
        </w:rPr>
        <w:t>Вахитов А.Х.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Каратунского ХПП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B6DB7">
        <w:rPr>
          <w:rFonts w:ascii="Times New Roman" w:hAnsi="Times New Roman" w:cs="Times New Roman"/>
          <w:sz w:val="28"/>
          <w:szCs w:val="28"/>
        </w:rPr>
        <w:t>Вахитов А.Х.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AB6DB7">
        <w:rPr>
          <w:rFonts w:ascii="Times New Roman" w:hAnsi="Times New Roman" w:cs="Times New Roman"/>
          <w:sz w:val="28"/>
          <w:szCs w:val="28"/>
        </w:rPr>
        <w:t>Вахитовым А.Х.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84F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68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168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C1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Ш.Н., </w:t>
      </w:r>
      <w:r w:rsidR="00AB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Салимуллина М.Г., </w:t>
      </w:r>
      <w:r w:rsidR="00F07A9C">
        <w:rPr>
          <w:rFonts w:ascii="Times New Roman" w:hAnsi="Times New Roman" w:cs="Times New Roman"/>
          <w:sz w:val="28"/>
          <w:szCs w:val="28"/>
        </w:rPr>
        <w:t>рапортом УУП ОМВД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B6DB7">
        <w:rPr>
          <w:rFonts w:ascii="Times New Roman" w:hAnsi="Times New Roman" w:cs="Times New Roman"/>
          <w:sz w:val="28"/>
          <w:szCs w:val="28"/>
        </w:rPr>
        <w:t>Вахитов А.Х.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AB6DB7">
        <w:rPr>
          <w:rFonts w:ascii="Times New Roman" w:hAnsi="Times New Roman" w:cs="Times New Roman"/>
          <w:sz w:val="28"/>
          <w:szCs w:val="28"/>
        </w:rPr>
        <w:t>Вахитов А.Х.</w:t>
      </w:r>
      <w:r w:rsidR="00AB6D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Вахитова </w:t>
      </w:r>
      <w:r w:rsidR="00DD14E9">
        <w:rPr>
          <w:rFonts w:ascii="Times New Roman" w:hAnsi="Times New Roman"/>
          <w:sz w:val="28"/>
          <w:szCs w:val="28"/>
        </w:rPr>
        <w:t>…………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C16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84F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68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E73162">
        <w:rPr>
          <w:rFonts w:ascii="Times New Roman" w:hAnsi="Times New Roman" w:cs="Times New Roman"/>
          <w:sz w:val="28"/>
          <w:szCs w:val="28"/>
        </w:rPr>
        <w:t xml:space="preserve">19 </w:t>
      </w:r>
      <w:r w:rsidR="00506B3C">
        <w:rPr>
          <w:rFonts w:ascii="Times New Roman" w:hAnsi="Times New Roman" w:cs="Times New Roman"/>
          <w:sz w:val="28"/>
          <w:szCs w:val="28"/>
        </w:rPr>
        <w:t xml:space="preserve">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6B67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0E76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1D8D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3AED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1B66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B6DB7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684F"/>
    <w:rsid w:val="00C17D86"/>
    <w:rsid w:val="00C2067B"/>
    <w:rsid w:val="00C20E6F"/>
    <w:rsid w:val="00C236AC"/>
    <w:rsid w:val="00C34250"/>
    <w:rsid w:val="00C535CE"/>
    <w:rsid w:val="00C555B4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14E9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73162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