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40D19" w:rsidP="00440D19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Дело № 5-574/2022</w:t>
      </w:r>
    </w:p>
    <w:p w:rsidR="00440D19" w:rsidP="00440D19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0D19" w:rsidP="00440D19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440D19" w:rsidP="00440D19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июня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пгт. Алексеевское</w:t>
      </w:r>
    </w:p>
    <w:p w:rsidR="00440D19" w:rsidP="00440D19">
      <w:pPr>
        <w:spacing w:after="0" w:line="240" w:lineRule="auto"/>
        <w:ind w:left="5664" w:right="60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</w:t>
      </w:r>
    </w:p>
    <w:p w:rsidR="00440D19" w:rsidP="00440D19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440D19" w:rsidP="00440D19">
      <w:pPr>
        <w:spacing w:after="0" w:line="240" w:lineRule="auto"/>
        <w:ind w:firstLine="851"/>
        <w:contextualSpacing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</w:t>
      </w:r>
      <w:r>
        <w:rPr>
          <w:rFonts w:ascii="Times New Roman" w:hAnsi="Times New Roman"/>
          <w:sz w:val="28"/>
          <w:szCs w:val="28"/>
        </w:rPr>
        <w:t>Татарстан</w:t>
      </w:r>
      <w:r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№1 по Алексеевскому судебному району Республики Татарстан  Галимова М.Г., </w:t>
      </w:r>
    </w:p>
    <w:p w:rsidR="00FC14FA" w:rsidP="00FC1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Кодекса Российской Федерации об Административных правонарушениях (далее КоАП РФ) в отношении Глониной </w:t>
      </w:r>
      <w:r>
        <w:rPr>
          <w:rFonts w:ascii="Times New Roman" w:hAnsi="Times New Roman" w:cs="Times New Roman"/>
          <w:sz w:val="28"/>
          <w:szCs w:val="28"/>
        </w:rPr>
        <w:t>Е.А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«Обезличено»</w:t>
      </w:r>
    </w:p>
    <w:p w:rsidR="00440D19" w:rsidP="00FC1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440D19" w:rsidP="00440D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40D19" w:rsidP="00440D19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Глонина Е.А. </w:t>
      </w:r>
      <w:r w:rsidR="00570D20">
        <w:rPr>
          <w:rFonts w:ascii="Times New Roman" w:hAnsi="Times New Roman"/>
          <w:sz w:val="28"/>
          <w:szCs w:val="28"/>
        </w:rPr>
        <w:t>11 июня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70D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примерно в 1</w:t>
      </w:r>
      <w:r w:rsidR="00570D2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570D20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минут</w:t>
      </w:r>
      <w:r w:rsidR="00570D2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находясь дома по адресу:  </w:t>
      </w:r>
      <w:r w:rsidR="00FC14FA">
        <w:rPr>
          <w:rFonts w:ascii="Times New Roman" w:hAnsi="Times New Roman"/>
          <w:sz w:val="28"/>
          <w:szCs w:val="28"/>
        </w:rPr>
        <w:t>«Обезличено»</w:t>
      </w:r>
      <w:r w:rsidR="00570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заведомо ложно вызвала сотрудников полиции, сообщив, что </w:t>
      </w:r>
      <w:r w:rsidR="00570D20">
        <w:rPr>
          <w:rFonts w:ascii="Times New Roman" w:hAnsi="Times New Roman"/>
          <w:sz w:val="28"/>
          <w:szCs w:val="28"/>
        </w:rPr>
        <w:t>ей нанесли побои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40D19" w:rsidP="00440D19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Глонин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заявила ходатайство 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дела в её отсутствии.</w:t>
      </w:r>
    </w:p>
    <w:p w:rsidR="00440D19" w:rsidP="00FC14FA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Глониной Е.А. подтверждается протоколом об административном правонарушении </w:t>
      </w:r>
      <w:r w:rsidR="00FC14FA">
        <w:rPr>
          <w:rFonts w:ascii="Times New Roman" w:hAnsi="Times New Roman"/>
          <w:sz w:val="28"/>
          <w:szCs w:val="28"/>
        </w:rPr>
        <w:t>«Обезличено</w:t>
      </w:r>
      <w:r w:rsidR="00FC14F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., сообщением, зарегистрированным в </w:t>
      </w:r>
      <w:r w:rsidR="00FC14FA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письменными объяснениями </w:t>
      </w:r>
      <w:r w:rsidR="00FC14FA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При таких обстоятельствах действия Глониной Е.А. подлежат квалификации по статье 19.13 КоАП РФ  — заведомо ложный вызов полиции.</w:t>
      </w:r>
    </w:p>
    <w:p w:rsidR="00440D19" w:rsidP="00440D19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Смягчающих и отягчающих обстоятельств мировой судья не усматривает.</w:t>
      </w:r>
    </w:p>
    <w:p w:rsidR="00440D19" w:rsidP="00440D19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назначении административного наказания Глониной Е.А. мировой судья учитывает характер совершенного правонарушения; личность правонарушителя.</w:t>
      </w:r>
    </w:p>
    <w:p w:rsidR="00440D19" w:rsidP="00440D19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 мировой судья</w:t>
      </w:r>
    </w:p>
    <w:p w:rsidR="00440D19" w:rsidP="00440D19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0D19" w:rsidP="00440D19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440D19" w:rsidP="00440D19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40D19" w:rsidP="00440D19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Глонину </w:t>
      </w:r>
      <w:r w:rsidR="00FC14FA">
        <w:rPr>
          <w:rFonts w:ascii="Times New Roman" w:hAnsi="Times New Roman"/>
          <w:sz w:val="28"/>
          <w:szCs w:val="28"/>
        </w:rPr>
        <w:t>Е.А.</w:t>
      </w:r>
      <w:r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правонарушения, предусмотренного статьёй 19.13 КоАП РФ, и назначить ему административное наказание в виде административного штрафа в размере 1 000 (одна тысяча) рублей.</w:t>
      </w:r>
    </w:p>
    <w:p w:rsidR="00440D19" w:rsidP="00440D1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Реквизиты для уплаты штрафа:</w:t>
      </w:r>
    </w:p>
    <w:p w:rsidR="00440D19" w:rsidP="00440D19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440D19" w:rsidP="00440D19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440D19" w:rsidP="00440D19">
      <w:pPr>
        <w:pStyle w:val="BodyText"/>
        <w:spacing w:after="0" w:line="240" w:lineRule="auto"/>
        <w:ind w:firstLine="709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440D19" w:rsidP="00440D19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73111601193010013140; ОКТМО 92 701000001, </w:t>
      </w:r>
    </w:p>
    <w:p w:rsidR="00440D19" w:rsidP="00440D19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440D19" w:rsidP="00440D19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0318690900000000028735440.</w:t>
      </w:r>
    </w:p>
    <w:p w:rsidR="00440D19" w:rsidP="00440D19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Разъяснить, что в силу части 1 статьи 32.2 КоАП РФ административный штраф должен быть уплачен лицом, привлеченным к административной </w:t>
      </w:r>
      <w:r>
        <w:rPr>
          <w:rFonts w:ascii="Times New Roman" w:hAnsi="Times New Roman" w:cs="Times New Roman"/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40D19" w:rsidP="00440D19">
      <w:pPr>
        <w:pStyle w:val="BodyTextIndent"/>
        <w:tabs>
          <w:tab w:val="lef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440D19" w:rsidP="00440D19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0D19" w:rsidP="00440D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570D2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М.Г. Галимова</w:t>
      </w:r>
      <w:r w:rsidR="00570D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D19" w:rsidP="00440D19">
      <w:pPr>
        <w:pStyle w:val="BodyTextInden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440D19" w:rsidP="00440D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 судебного участка №1</w:t>
      </w:r>
    </w:p>
    <w:p w:rsidR="00440D19" w:rsidP="00440D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Алексеевскому судебному району </w:t>
      </w:r>
    </w:p>
    <w:p w:rsidR="00440D19" w:rsidP="00440D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М.Г. Галимова </w:t>
      </w:r>
    </w:p>
    <w:p w:rsidR="00440D19" w:rsidP="00440D19"/>
    <w:p w:rsidR="00B16FD3"/>
    <w:sectPr w:rsidSect="00440D19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D19"/>
    <w:rsid w:val="002C6306"/>
    <w:rsid w:val="00440D19"/>
    <w:rsid w:val="00570D20"/>
    <w:rsid w:val="007700A0"/>
    <w:rsid w:val="00B16FD3"/>
    <w:rsid w:val="00FC14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A0"/>
  </w:style>
  <w:style w:type="paragraph" w:styleId="Heading2">
    <w:name w:val="heading 2"/>
    <w:basedOn w:val="Normal"/>
    <w:next w:val="Normal"/>
    <w:link w:val="2"/>
    <w:semiHidden/>
    <w:unhideWhenUsed/>
    <w:qFormat/>
    <w:rsid w:val="00440D19"/>
    <w:pPr>
      <w:keepNext/>
      <w:autoSpaceDE w:val="0"/>
      <w:autoSpaceDN w:val="0"/>
      <w:spacing w:after="0" w:line="240" w:lineRule="auto"/>
      <w:jc w:val="both"/>
      <w:outlineLvl w:val="1"/>
    </w:pPr>
    <w:rPr>
      <w:rFonts w:ascii="Calibri" w:eastAsia="Times New Roman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440D19"/>
    <w:rPr>
      <w:rFonts w:ascii="Calibri" w:eastAsia="Times New Roman" w:hAnsi="Calibri" w:cs="Calibri"/>
      <w:sz w:val="26"/>
      <w:szCs w:val="26"/>
    </w:rPr>
  </w:style>
  <w:style w:type="paragraph" w:styleId="BodyText">
    <w:name w:val="Body Text"/>
    <w:basedOn w:val="Normal"/>
    <w:link w:val="a"/>
    <w:semiHidden/>
    <w:unhideWhenUsed/>
    <w:rsid w:val="00440D19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440D19"/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a0"/>
    <w:semiHidden/>
    <w:unhideWhenUsed/>
    <w:rsid w:val="00440D19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40D19"/>
    <w:rPr>
      <w:rFonts w:ascii="Calibri" w:eastAsia="Times New Roman" w:hAnsi="Calibri" w:cs="Calibri"/>
      <w:sz w:val="26"/>
      <w:szCs w:val="26"/>
    </w:rPr>
  </w:style>
  <w:style w:type="paragraph" w:styleId="BodyText2">
    <w:name w:val="Body Text 2"/>
    <w:basedOn w:val="Normal"/>
    <w:link w:val="20"/>
    <w:unhideWhenUsed/>
    <w:rsid w:val="00440D1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rsid w:val="00440D19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57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70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